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54787" w14:textId="439ECDFF" w:rsidR="008D5C20" w:rsidRPr="00F618BF" w:rsidRDefault="00583F4A" w:rsidP="00F618BF">
      <w:pPr>
        <w:shd w:val="clear" w:color="auto" w:fill="FFFFFF"/>
        <w:jc w:val="center"/>
        <w:textAlignment w:val="baseline"/>
        <w:rPr>
          <w:b/>
          <w:bCs/>
          <w:color w:val="000000" w:themeColor="text1"/>
          <w:kern w:val="36"/>
        </w:rPr>
      </w:pPr>
      <w:bookmarkStart w:id="0" w:name="_Hlk75883887"/>
      <w:bookmarkStart w:id="1" w:name="_Hlk75895940"/>
      <w:bookmarkStart w:id="2" w:name="_Hlk75928286"/>
      <w:r w:rsidRPr="00F618BF">
        <w:rPr>
          <w:b/>
          <w:bCs/>
          <w:color w:val="000000" w:themeColor="text1"/>
          <w:kern w:val="36"/>
        </w:rPr>
        <w:t xml:space="preserve">Reforma </w:t>
      </w:r>
      <w:r w:rsidR="001A03EC" w:rsidRPr="00F618BF">
        <w:rPr>
          <w:b/>
          <w:bCs/>
          <w:color w:val="000000" w:themeColor="text1"/>
          <w:kern w:val="36"/>
        </w:rPr>
        <w:t xml:space="preserve">tributária internacional no </w:t>
      </w:r>
      <w:r w:rsidR="008D5C20" w:rsidRPr="00F618BF">
        <w:rPr>
          <w:b/>
          <w:bCs/>
          <w:color w:val="000000" w:themeColor="text1"/>
          <w:kern w:val="36"/>
        </w:rPr>
        <w:t>G20</w:t>
      </w:r>
      <w:r w:rsidR="00B60C88" w:rsidRPr="00F618BF">
        <w:rPr>
          <w:b/>
          <w:bCs/>
          <w:color w:val="000000" w:themeColor="text1"/>
          <w:kern w:val="36"/>
        </w:rPr>
        <w:t xml:space="preserve">/OCDE: </w:t>
      </w:r>
      <w:r w:rsidR="001A03EC" w:rsidRPr="00F618BF">
        <w:rPr>
          <w:b/>
          <w:bCs/>
          <w:color w:val="000000" w:themeColor="text1"/>
          <w:kern w:val="36"/>
        </w:rPr>
        <w:t xml:space="preserve">a política externa </w:t>
      </w:r>
      <w:r w:rsidR="00B60C88" w:rsidRPr="00F618BF">
        <w:rPr>
          <w:b/>
          <w:bCs/>
          <w:color w:val="000000" w:themeColor="text1"/>
          <w:kern w:val="36"/>
        </w:rPr>
        <w:t>dos EUA</w:t>
      </w:r>
      <w:r w:rsidR="004211B7" w:rsidRPr="00F618BF">
        <w:rPr>
          <w:b/>
          <w:bCs/>
          <w:color w:val="000000" w:themeColor="text1"/>
          <w:kern w:val="36"/>
        </w:rPr>
        <w:t xml:space="preserve"> </w:t>
      </w:r>
      <w:r w:rsidR="008D155C" w:rsidRPr="00F618BF">
        <w:rPr>
          <w:b/>
          <w:bCs/>
          <w:color w:val="000000" w:themeColor="text1"/>
          <w:kern w:val="36"/>
        </w:rPr>
        <w:t xml:space="preserve">e a </w:t>
      </w:r>
      <w:r w:rsidR="009E0829">
        <w:rPr>
          <w:b/>
          <w:bCs/>
          <w:color w:val="000000" w:themeColor="text1"/>
          <w:kern w:val="36"/>
        </w:rPr>
        <w:t>“</w:t>
      </w:r>
      <w:r w:rsidR="001A03EC" w:rsidRPr="00F618BF">
        <w:rPr>
          <w:b/>
          <w:bCs/>
          <w:color w:val="000000" w:themeColor="text1"/>
          <w:kern w:val="36"/>
        </w:rPr>
        <w:t>revolução passiva</w:t>
      </w:r>
      <w:r w:rsidR="009E0829">
        <w:rPr>
          <w:b/>
          <w:bCs/>
          <w:color w:val="000000" w:themeColor="text1"/>
          <w:kern w:val="36"/>
        </w:rPr>
        <w:t>”</w:t>
      </w:r>
      <w:r w:rsidR="001A03EC" w:rsidRPr="00F618BF">
        <w:rPr>
          <w:b/>
          <w:bCs/>
          <w:color w:val="000000" w:themeColor="text1"/>
          <w:kern w:val="36"/>
        </w:rPr>
        <w:t xml:space="preserve"> do governo </w:t>
      </w:r>
      <w:r w:rsidR="008D155C" w:rsidRPr="00F618BF">
        <w:rPr>
          <w:b/>
          <w:bCs/>
          <w:color w:val="000000" w:themeColor="text1"/>
          <w:kern w:val="36"/>
        </w:rPr>
        <w:t>Biden</w:t>
      </w:r>
    </w:p>
    <w:p w14:paraId="12205018" w14:textId="77777777" w:rsidR="006B76DB" w:rsidRPr="001A03EC" w:rsidRDefault="006B76DB" w:rsidP="00F618BF">
      <w:pPr>
        <w:shd w:val="clear" w:color="auto" w:fill="FFFFFF"/>
        <w:jc w:val="both"/>
        <w:textAlignment w:val="baseline"/>
        <w:rPr>
          <w:b/>
          <w:bCs/>
          <w:color w:val="000000" w:themeColor="text1"/>
          <w:kern w:val="36"/>
        </w:rPr>
      </w:pPr>
    </w:p>
    <w:p w14:paraId="645782E5" w14:textId="2A739BF0" w:rsidR="00216224" w:rsidRPr="001A03EC" w:rsidRDefault="00216224" w:rsidP="00F618BF">
      <w:pPr>
        <w:shd w:val="clear" w:color="auto" w:fill="FFFFFF"/>
        <w:jc w:val="right"/>
        <w:textAlignment w:val="baseline"/>
        <w:rPr>
          <w:color w:val="000000" w:themeColor="text1"/>
        </w:rPr>
      </w:pPr>
      <w:r w:rsidRPr="001A03EC">
        <w:rPr>
          <w:color w:val="000000" w:themeColor="text1"/>
        </w:rPr>
        <w:t>Neusa Maria Pereira Bojikian</w:t>
      </w:r>
      <w:r w:rsidR="00692E48">
        <w:rPr>
          <w:rStyle w:val="Refdenotaderodap"/>
          <w:color w:val="000000" w:themeColor="text1"/>
        </w:rPr>
        <w:footnoteReference w:id="2"/>
      </w:r>
    </w:p>
    <w:p w14:paraId="4EB22E6D" w14:textId="77777777" w:rsidR="00B8108E" w:rsidRPr="00F618BF" w:rsidRDefault="00B8108E" w:rsidP="00F618BF">
      <w:pPr>
        <w:shd w:val="clear" w:color="auto" w:fill="FFFFFF"/>
        <w:jc w:val="both"/>
        <w:textAlignment w:val="baseline"/>
        <w:rPr>
          <w:b/>
          <w:bCs/>
          <w:color w:val="000000" w:themeColor="text1"/>
        </w:rPr>
      </w:pPr>
    </w:p>
    <w:p w14:paraId="06429A8B" w14:textId="7A423F64" w:rsidR="006275CB" w:rsidRPr="00F618BF" w:rsidRDefault="00E15D8F" w:rsidP="00F618BF">
      <w:pPr>
        <w:shd w:val="clear" w:color="auto" w:fill="FFFFFF"/>
        <w:jc w:val="both"/>
        <w:textAlignment w:val="baseline"/>
        <w:rPr>
          <w:b/>
          <w:bCs/>
          <w:color w:val="000000" w:themeColor="text1"/>
        </w:rPr>
      </w:pPr>
      <w:r w:rsidRPr="00F618BF">
        <w:rPr>
          <w:b/>
          <w:bCs/>
          <w:color w:val="000000" w:themeColor="text1"/>
        </w:rPr>
        <w:t>Resumo</w:t>
      </w:r>
    </w:p>
    <w:p w14:paraId="2265C1D8" w14:textId="7FB1D03A" w:rsidR="006B4BBA" w:rsidRPr="000F5D48" w:rsidRDefault="00007D1D" w:rsidP="00F618BF">
      <w:pPr>
        <w:shd w:val="clear" w:color="auto" w:fill="FFFFFF"/>
        <w:jc w:val="both"/>
        <w:textAlignment w:val="baseline"/>
        <w:rPr>
          <w:b/>
          <w:bCs/>
          <w:color w:val="000000" w:themeColor="text1"/>
        </w:rPr>
      </w:pPr>
      <w:r>
        <w:rPr>
          <w:color w:val="000000"/>
        </w:rPr>
        <w:t>Este</w:t>
      </w:r>
      <w:r w:rsidR="006B4BBA" w:rsidRPr="00F618BF">
        <w:rPr>
          <w:color w:val="000000"/>
        </w:rPr>
        <w:t xml:space="preserve"> artigo analisa a participação dos Estados Unidos, sob a liderança do governo Biden, nas negociações do G20</w:t>
      </w:r>
      <w:r>
        <w:rPr>
          <w:color w:val="000000"/>
        </w:rPr>
        <w:t xml:space="preserve"> e da Organização para a Cooperação e Desenvolvimento Econômico (</w:t>
      </w:r>
      <w:r w:rsidR="006B4BBA" w:rsidRPr="00F618BF">
        <w:rPr>
          <w:color w:val="000000"/>
        </w:rPr>
        <w:t>OCDE</w:t>
      </w:r>
      <w:r>
        <w:rPr>
          <w:color w:val="000000"/>
        </w:rPr>
        <w:t>)</w:t>
      </w:r>
      <w:r w:rsidR="006B4BBA" w:rsidRPr="00F618BF">
        <w:rPr>
          <w:color w:val="000000"/>
        </w:rPr>
        <w:t xml:space="preserve"> sobre a reforma tributária internacional. A partir de uma perspectiva gramsciana de </w:t>
      </w:r>
      <w:r w:rsidR="009E0829">
        <w:rPr>
          <w:color w:val="000000"/>
        </w:rPr>
        <w:t>“</w:t>
      </w:r>
      <w:r w:rsidR="006B4BBA" w:rsidRPr="00F618BF">
        <w:rPr>
          <w:color w:val="000000"/>
        </w:rPr>
        <w:t>revolução passiva</w:t>
      </w:r>
      <w:r w:rsidR="009E0829">
        <w:rPr>
          <w:color w:val="000000"/>
        </w:rPr>
        <w:t>”</w:t>
      </w:r>
      <w:r w:rsidR="006B4BBA" w:rsidRPr="00F618BF">
        <w:rPr>
          <w:color w:val="000000"/>
        </w:rPr>
        <w:t xml:space="preserve">, o texto investiga como a estratégia de Biden busca responder às críticas sobre evasão fiscal corporativa sem confrontar significativamente os interesses das multinacionais, especialmente no setor de tecnologia. Embora o governo promova a reforma como parte de sua </w:t>
      </w:r>
      <w:r w:rsidR="009E0829">
        <w:rPr>
          <w:color w:val="000000"/>
        </w:rPr>
        <w:t>“</w:t>
      </w:r>
      <w:r w:rsidRPr="00F618BF">
        <w:rPr>
          <w:color w:val="000000"/>
        </w:rPr>
        <w:t>política externa para a classe média</w:t>
      </w:r>
      <w:r w:rsidR="009E0829">
        <w:rPr>
          <w:color w:val="000000"/>
        </w:rPr>
        <w:t>”</w:t>
      </w:r>
      <w:r w:rsidRPr="00F618BF">
        <w:rPr>
          <w:color w:val="000000"/>
        </w:rPr>
        <w:t xml:space="preserve">, a análise revela que as medidas propostas são limitadas, não desafiando profundamente </w:t>
      </w:r>
      <w:r w:rsidR="006B4BBA" w:rsidRPr="00F618BF">
        <w:rPr>
          <w:color w:val="000000"/>
        </w:rPr>
        <w:t>as estruturas que perpetuam a evasão fiscal, e, assim, deixando questões de justiça fiscal global e redistribuição de recursos mal resolvidas.</w:t>
      </w:r>
    </w:p>
    <w:p w14:paraId="5F7D6DC0" w14:textId="34CC7B1F" w:rsidR="00E15D8F" w:rsidRPr="00F618BF" w:rsidRDefault="00E15D8F" w:rsidP="00F618BF">
      <w:pPr>
        <w:shd w:val="clear" w:color="auto" w:fill="FFFFFF"/>
        <w:jc w:val="both"/>
        <w:textAlignment w:val="baseline"/>
        <w:rPr>
          <w:color w:val="000000" w:themeColor="text1"/>
        </w:rPr>
      </w:pPr>
      <w:r w:rsidRPr="00F618BF">
        <w:rPr>
          <w:b/>
          <w:bCs/>
          <w:color w:val="000000" w:themeColor="text1"/>
        </w:rPr>
        <w:t>Palavras-</w:t>
      </w:r>
      <w:r w:rsidR="001A03EC">
        <w:rPr>
          <w:b/>
          <w:bCs/>
          <w:color w:val="000000" w:themeColor="text1"/>
        </w:rPr>
        <w:t>c</w:t>
      </w:r>
      <w:r w:rsidRPr="00F618BF">
        <w:rPr>
          <w:b/>
          <w:bCs/>
          <w:color w:val="000000" w:themeColor="text1"/>
        </w:rPr>
        <w:t xml:space="preserve">have: </w:t>
      </w:r>
      <w:r w:rsidR="008D5C20" w:rsidRPr="00F618BF">
        <w:rPr>
          <w:color w:val="000000" w:themeColor="text1"/>
        </w:rPr>
        <w:t xml:space="preserve">Reforma </w:t>
      </w:r>
      <w:r w:rsidR="00045782" w:rsidRPr="00F618BF">
        <w:rPr>
          <w:color w:val="000000" w:themeColor="text1"/>
        </w:rPr>
        <w:t>t</w:t>
      </w:r>
      <w:r w:rsidR="008D5C20" w:rsidRPr="00F618BF">
        <w:rPr>
          <w:color w:val="000000" w:themeColor="text1"/>
        </w:rPr>
        <w:t>ributária</w:t>
      </w:r>
      <w:r w:rsidR="00024056" w:rsidRPr="00F618BF">
        <w:rPr>
          <w:color w:val="000000" w:themeColor="text1"/>
        </w:rPr>
        <w:t xml:space="preserve"> </w:t>
      </w:r>
      <w:r w:rsidR="00045782" w:rsidRPr="00F618BF">
        <w:rPr>
          <w:color w:val="000000" w:themeColor="text1"/>
        </w:rPr>
        <w:t>i</w:t>
      </w:r>
      <w:r w:rsidR="00024056" w:rsidRPr="00F618BF">
        <w:rPr>
          <w:color w:val="000000" w:themeColor="text1"/>
        </w:rPr>
        <w:t>nternacional</w:t>
      </w:r>
      <w:r w:rsidR="008D5C20" w:rsidRPr="00F618BF">
        <w:rPr>
          <w:color w:val="000000" w:themeColor="text1"/>
        </w:rPr>
        <w:t xml:space="preserve">; </w:t>
      </w:r>
      <w:r w:rsidR="001A03EC" w:rsidRPr="00F618BF">
        <w:rPr>
          <w:color w:val="000000" w:themeColor="text1"/>
        </w:rPr>
        <w:t xml:space="preserve">política externa dos </w:t>
      </w:r>
      <w:r w:rsidR="004211B7" w:rsidRPr="00F618BF">
        <w:rPr>
          <w:color w:val="000000" w:themeColor="text1"/>
        </w:rPr>
        <w:t>EUA</w:t>
      </w:r>
      <w:r w:rsidR="00024056" w:rsidRPr="00F618BF">
        <w:rPr>
          <w:color w:val="000000" w:themeColor="text1"/>
        </w:rPr>
        <w:t xml:space="preserve">; </w:t>
      </w:r>
      <w:r w:rsidR="001A03EC">
        <w:rPr>
          <w:color w:val="000000" w:themeColor="text1"/>
        </w:rPr>
        <w:t>g</w:t>
      </w:r>
      <w:r w:rsidR="00024056" w:rsidRPr="00F618BF">
        <w:rPr>
          <w:color w:val="000000" w:themeColor="text1"/>
        </w:rPr>
        <w:t>overno Biden</w:t>
      </w:r>
      <w:r w:rsidR="001A03EC">
        <w:rPr>
          <w:color w:val="000000" w:themeColor="text1"/>
        </w:rPr>
        <w:t>.</w:t>
      </w:r>
    </w:p>
    <w:p w14:paraId="4B58C35C" w14:textId="77777777" w:rsidR="00E15D8F" w:rsidRPr="00F618BF" w:rsidRDefault="00E15D8F" w:rsidP="00F618BF">
      <w:pPr>
        <w:shd w:val="clear" w:color="auto" w:fill="FFFFFF"/>
        <w:jc w:val="both"/>
        <w:textAlignment w:val="baseline"/>
        <w:rPr>
          <w:color w:val="000000" w:themeColor="text1"/>
        </w:rPr>
      </w:pPr>
    </w:p>
    <w:p w14:paraId="5D063AC1" w14:textId="77777777" w:rsidR="00083EDC" w:rsidRPr="00F618BF" w:rsidRDefault="00083EDC" w:rsidP="00083EDC">
      <w:pPr>
        <w:shd w:val="clear" w:color="auto" w:fill="FFFFFF"/>
        <w:jc w:val="center"/>
        <w:textAlignment w:val="baseline"/>
        <w:rPr>
          <w:b/>
          <w:bCs/>
          <w:color w:val="000000" w:themeColor="text1"/>
          <w:lang w:val="en-US"/>
        </w:rPr>
      </w:pPr>
      <w:r w:rsidRPr="00F618BF">
        <w:rPr>
          <w:b/>
          <w:bCs/>
          <w:color w:val="000000" w:themeColor="text1"/>
          <w:lang w:val="en-US"/>
        </w:rPr>
        <w:t xml:space="preserve">International tax reform in the </w:t>
      </w:r>
      <w:r w:rsidRPr="00F618BF">
        <w:rPr>
          <w:b/>
          <w:bCs/>
          <w:color w:val="000000" w:themeColor="text1"/>
          <w:kern w:val="36"/>
          <w:lang w:val="en-US"/>
        </w:rPr>
        <w:t>G20/OCDE</w:t>
      </w:r>
      <w:r w:rsidRPr="00F618BF">
        <w:rPr>
          <w:b/>
          <w:bCs/>
          <w:color w:val="000000" w:themeColor="text1"/>
          <w:lang w:val="en-US"/>
        </w:rPr>
        <w:t xml:space="preserve">: </w:t>
      </w:r>
      <w:r>
        <w:rPr>
          <w:b/>
          <w:bCs/>
          <w:color w:val="000000" w:themeColor="text1"/>
          <w:lang w:val="en-US"/>
        </w:rPr>
        <w:t xml:space="preserve">the </w:t>
      </w:r>
      <w:r w:rsidRPr="00F618BF">
        <w:rPr>
          <w:b/>
          <w:bCs/>
          <w:color w:val="000000" w:themeColor="text1"/>
          <w:lang w:val="en-US"/>
        </w:rPr>
        <w:t xml:space="preserve">U.S. foreign policy and the “passive revolution” of the Biden </w:t>
      </w:r>
      <w:r>
        <w:rPr>
          <w:b/>
          <w:bCs/>
          <w:color w:val="000000" w:themeColor="text1"/>
          <w:lang w:val="en-US"/>
        </w:rPr>
        <w:t>a</w:t>
      </w:r>
      <w:r w:rsidRPr="00F618BF">
        <w:rPr>
          <w:b/>
          <w:bCs/>
          <w:color w:val="000000" w:themeColor="text1"/>
          <w:lang w:val="en-US"/>
        </w:rPr>
        <w:t xml:space="preserve">dministration </w:t>
      </w:r>
    </w:p>
    <w:p w14:paraId="5308DF5F" w14:textId="77777777" w:rsidR="00083EDC" w:rsidRPr="00F618BF" w:rsidRDefault="00083EDC" w:rsidP="00083EDC">
      <w:pPr>
        <w:shd w:val="clear" w:color="auto" w:fill="FFFFFF"/>
        <w:jc w:val="both"/>
        <w:textAlignment w:val="baseline"/>
        <w:rPr>
          <w:color w:val="000000" w:themeColor="text1"/>
          <w:lang w:val="en-US"/>
        </w:rPr>
      </w:pPr>
    </w:p>
    <w:p w14:paraId="166E1083" w14:textId="77777777" w:rsidR="00083EDC" w:rsidRPr="00F618BF" w:rsidRDefault="00083EDC" w:rsidP="00083EDC">
      <w:pPr>
        <w:shd w:val="clear" w:color="auto" w:fill="FFFFFF"/>
        <w:jc w:val="both"/>
        <w:textAlignment w:val="baseline"/>
        <w:rPr>
          <w:b/>
          <w:bCs/>
          <w:color w:val="000000" w:themeColor="text1"/>
          <w:lang w:val="en-US"/>
        </w:rPr>
      </w:pPr>
      <w:r w:rsidRPr="00F618BF">
        <w:rPr>
          <w:b/>
          <w:bCs/>
          <w:color w:val="000000" w:themeColor="text1"/>
          <w:lang w:val="en-US"/>
        </w:rPr>
        <w:t>Abstract</w:t>
      </w:r>
    </w:p>
    <w:p w14:paraId="177C32A1" w14:textId="6439C396" w:rsidR="00083EDC" w:rsidRPr="00F618BF" w:rsidRDefault="00083EDC" w:rsidP="00083EDC">
      <w:pPr>
        <w:shd w:val="clear" w:color="auto" w:fill="FFFFFF"/>
        <w:jc w:val="both"/>
        <w:textAlignment w:val="baseline"/>
        <w:rPr>
          <w:b/>
          <w:bCs/>
          <w:color w:val="FF0000"/>
          <w:lang w:val="en-US"/>
        </w:rPr>
      </w:pPr>
      <w:r>
        <w:rPr>
          <w:color w:val="000000"/>
          <w:lang w:val="en-US"/>
        </w:rPr>
        <w:t xml:space="preserve">This study </w:t>
      </w:r>
      <w:r w:rsidRPr="00F618BF">
        <w:rPr>
          <w:color w:val="000000"/>
          <w:lang w:val="en-US"/>
        </w:rPr>
        <w:t xml:space="preserve">analyzes the participation of the United States, under the leadership of the Biden administration, in the G20/OECD negotiations on international tax reform. From a Gramscian perspective of “passive revolution,” </w:t>
      </w:r>
      <w:r>
        <w:rPr>
          <w:color w:val="000000"/>
          <w:lang w:val="en-US"/>
        </w:rPr>
        <w:t xml:space="preserve">this research </w:t>
      </w:r>
      <w:r w:rsidRPr="00F618BF">
        <w:rPr>
          <w:color w:val="000000"/>
          <w:lang w:val="en-US"/>
        </w:rPr>
        <w:t xml:space="preserve">explores how Biden’s strategy aims to address criticisms of corporate tax evasion without significantly challenging the interests of multinational corporations, particularly in the technology sector. While the government promotes the reform as part of its “Foreign Policy for the Middle Class,” </w:t>
      </w:r>
      <w:r>
        <w:rPr>
          <w:color w:val="000000"/>
          <w:lang w:val="en-US"/>
        </w:rPr>
        <w:t xml:space="preserve">this </w:t>
      </w:r>
      <w:r w:rsidRPr="00F618BF">
        <w:rPr>
          <w:color w:val="000000"/>
          <w:lang w:val="en-US"/>
        </w:rPr>
        <w:t xml:space="preserve">analysis </w:t>
      </w:r>
      <w:r>
        <w:rPr>
          <w:color w:val="000000"/>
          <w:lang w:val="en-US"/>
        </w:rPr>
        <w:t xml:space="preserve">shows </w:t>
      </w:r>
      <w:r w:rsidRPr="00F618BF">
        <w:rPr>
          <w:color w:val="000000"/>
          <w:lang w:val="en-US"/>
        </w:rPr>
        <w:t>that the proposed measures are limited, failing to deeply challenge the structures that perpetuate tax evasion, leaving issues of global tax justice and resource redistribution unresolved.</w:t>
      </w:r>
    </w:p>
    <w:p w14:paraId="12AF1771" w14:textId="77777777" w:rsidR="00083EDC" w:rsidRPr="001A03EC" w:rsidRDefault="00083EDC" w:rsidP="00083EDC">
      <w:pPr>
        <w:shd w:val="clear" w:color="auto" w:fill="FFFFFF"/>
        <w:spacing w:line="360" w:lineRule="auto"/>
        <w:jc w:val="both"/>
        <w:textAlignment w:val="baseline"/>
        <w:rPr>
          <w:color w:val="000000" w:themeColor="text1"/>
          <w:lang w:val="en-US"/>
        </w:rPr>
      </w:pPr>
      <w:r w:rsidRPr="00F618BF">
        <w:rPr>
          <w:b/>
          <w:bCs/>
          <w:color w:val="000000" w:themeColor="text1"/>
          <w:lang w:val="en-US"/>
        </w:rPr>
        <w:t xml:space="preserve">Keywords: </w:t>
      </w:r>
      <w:r w:rsidRPr="00F618BF">
        <w:rPr>
          <w:color w:val="000000" w:themeColor="text1"/>
          <w:lang w:val="en-US"/>
        </w:rPr>
        <w:t>International tax reform; U.S. foreign policy; Biden administration</w:t>
      </w:r>
      <w:r>
        <w:rPr>
          <w:color w:val="000000" w:themeColor="text1"/>
          <w:lang w:val="en-US"/>
        </w:rPr>
        <w:t>.</w:t>
      </w:r>
    </w:p>
    <w:p w14:paraId="6223126E" w14:textId="77777777" w:rsidR="00083EDC" w:rsidRPr="00F618BF" w:rsidRDefault="00083EDC" w:rsidP="00083EDC">
      <w:pPr>
        <w:shd w:val="clear" w:color="auto" w:fill="FFFFFF"/>
        <w:jc w:val="center"/>
        <w:textAlignment w:val="baseline"/>
        <w:rPr>
          <w:color w:val="000000" w:themeColor="text1"/>
          <w:lang w:val="en-US"/>
        </w:rPr>
      </w:pPr>
    </w:p>
    <w:p w14:paraId="7686F1A1" w14:textId="17114735" w:rsidR="00083EDC" w:rsidRPr="00F618BF" w:rsidRDefault="00083EDC" w:rsidP="00083EDC">
      <w:pPr>
        <w:shd w:val="clear" w:color="auto" w:fill="FFFFFF"/>
        <w:jc w:val="center"/>
        <w:textAlignment w:val="baseline"/>
        <w:rPr>
          <w:b/>
          <w:bCs/>
          <w:color w:val="000000" w:themeColor="text1"/>
          <w:lang w:val="es-ES"/>
        </w:rPr>
      </w:pPr>
      <w:r w:rsidRPr="00F618BF">
        <w:rPr>
          <w:b/>
          <w:bCs/>
          <w:color w:val="000000" w:themeColor="text1"/>
          <w:lang w:val="es-ES"/>
        </w:rPr>
        <w:t xml:space="preserve">Reforma tributaria internacional en el </w:t>
      </w:r>
      <w:r w:rsidRPr="00F618BF">
        <w:rPr>
          <w:b/>
          <w:bCs/>
          <w:color w:val="000000" w:themeColor="text1"/>
          <w:kern w:val="36"/>
          <w:lang w:val="es-ES"/>
        </w:rPr>
        <w:t>G20/OCDE</w:t>
      </w:r>
      <w:r w:rsidRPr="00F618BF">
        <w:rPr>
          <w:b/>
          <w:bCs/>
          <w:color w:val="000000" w:themeColor="text1"/>
          <w:lang w:val="es-ES"/>
        </w:rPr>
        <w:t>: la política exterior de EE.</w:t>
      </w:r>
      <w:r>
        <w:rPr>
          <w:b/>
          <w:bCs/>
          <w:color w:val="000000" w:themeColor="text1"/>
          <w:lang w:val="es-ES"/>
        </w:rPr>
        <w:t xml:space="preserve"> </w:t>
      </w:r>
      <w:r w:rsidRPr="00F618BF">
        <w:rPr>
          <w:b/>
          <w:bCs/>
          <w:color w:val="000000" w:themeColor="text1"/>
          <w:lang w:val="es-ES"/>
        </w:rPr>
        <w:t>UU. y la “revolución pasiva” del gobierno de Biden</w:t>
      </w:r>
    </w:p>
    <w:p w14:paraId="31F0AE5E" w14:textId="77777777" w:rsidR="00083EDC" w:rsidRPr="00F618BF" w:rsidRDefault="00083EDC" w:rsidP="00083EDC">
      <w:pPr>
        <w:shd w:val="clear" w:color="auto" w:fill="FFFFFF"/>
        <w:jc w:val="center"/>
        <w:textAlignment w:val="baseline"/>
        <w:rPr>
          <w:color w:val="000000" w:themeColor="text1"/>
          <w:lang w:val="es-ES"/>
        </w:rPr>
      </w:pPr>
    </w:p>
    <w:p w14:paraId="795E0FCE" w14:textId="77777777" w:rsidR="00083EDC" w:rsidRPr="007C3C94" w:rsidRDefault="00083EDC" w:rsidP="00083EDC">
      <w:pPr>
        <w:shd w:val="clear" w:color="auto" w:fill="FFFFFF"/>
        <w:jc w:val="both"/>
        <w:textAlignment w:val="baseline"/>
        <w:rPr>
          <w:b/>
          <w:bCs/>
          <w:color w:val="000000" w:themeColor="text1"/>
          <w:lang w:val="es-ES"/>
        </w:rPr>
      </w:pPr>
      <w:r w:rsidRPr="007C3C94">
        <w:rPr>
          <w:b/>
          <w:bCs/>
          <w:color w:val="000000" w:themeColor="text1"/>
          <w:lang w:val="es-ES"/>
        </w:rPr>
        <w:t>Resumen</w:t>
      </w:r>
    </w:p>
    <w:p w14:paraId="289152DD" w14:textId="77777777" w:rsidR="00083EDC" w:rsidRPr="00F618BF" w:rsidRDefault="00083EDC" w:rsidP="00083EDC">
      <w:pPr>
        <w:shd w:val="clear" w:color="auto" w:fill="FFFFFF"/>
        <w:jc w:val="both"/>
        <w:textAlignment w:val="baseline"/>
        <w:rPr>
          <w:b/>
          <w:bCs/>
          <w:color w:val="FF0000"/>
          <w:lang w:val="es-ES"/>
        </w:rPr>
      </w:pPr>
      <w:r w:rsidRPr="00F618BF">
        <w:rPr>
          <w:color w:val="000000"/>
          <w:lang w:val="es-ES"/>
        </w:rPr>
        <w:t xml:space="preserve">El artículo analiza la participación de los Estados Unidos, bajo el liderazgo del gobierno de Biden, en las negociaciones del G20/OCDE sobre la reforma tributaria internacional. Desde una perspectiva gramsciana de “revolución passiva”, el texto investiga cómo la estrategia de Biden busca responder a las críticas sobre la evasión fiscal corporativa sin confrontar de manera significativa los intereses de las multinacionales, especialmente en el sector tecnológico. Aunque el gobierno promueve la reforma como parte de su “Política Exterior para la Clase Media”, el análisis revela que las medidas propuestas son limitadas, </w:t>
      </w:r>
      <w:r w:rsidRPr="00F618BF">
        <w:rPr>
          <w:color w:val="000000"/>
          <w:lang w:val="es-ES"/>
        </w:rPr>
        <w:lastRenderedPageBreak/>
        <w:t>sin desafiar profundamente las estructuras que perpetúan la evasión fiscal, dejando sin resolver las cuestiones de justicia fiscal global y redistribución de recursos.</w:t>
      </w:r>
    </w:p>
    <w:p w14:paraId="709AFC04" w14:textId="0CE57D72" w:rsidR="006B76DB" w:rsidRPr="003E2B32" w:rsidRDefault="00083EDC" w:rsidP="00083EDC">
      <w:pPr>
        <w:shd w:val="clear" w:color="auto" w:fill="FFFFFF"/>
        <w:jc w:val="both"/>
        <w:textAlignment w:val="baseline"/>
        <w:rPr>
          <w:color w:val="000000" w:themeColor="text1"/>
        </w:rPr>
      </w:pPr>
      <w:r w:rsidRPr="00F618BF">
        <w:rPr>
          <w:b/>
          <w:bCs/>
          <w:color w:val="000000" w:themeColor="text1"/>
          <w:lang w:val="es-ES"/>
        </w:rPr>
        <w:t>Palabras clave</w:t>
      </w:r>
      <w:r w:rsidRPr="00F618BF">
        <w:rPr>
          <w:color w:val="000000" w:themeColor="text1"/>
          <w:lang w:val="es-ES"/>
        </w:rPr>
        <w:t>: Reforma tributaria internacional; política exterior de EE.</w:t>
      </w:r>
      <w:r>
        <w:rPr>
          <w:color w:val="000000" w:themeColor="text1"/>
          <w:lang w:val="es-ES"/>
        </w:rPr>
        <w:t xml:space="preserve"> </w:t>
      </w:r>
      <w:r w:rsidRPr="003E2B32">
        <w:rPr>
          <w:color w:val="000000" w:themeColor="text1"/>
        </w:rPr>
        <w:t>UU; gobierno Biden.</w:t>
      </w:r>
    </w:p>
    <w:p w14:paraId="598A7B81" w14:textId="77777777" w:rsidR="006B76DB" w:rsidRPr="003E2B32" w:rsidRDefault="006B76DB" w:rsidP="00F618BF">
      <w:pPr>
        <w:shd w:val="clear" w:color="auto" w:fill="FFFFFF"/>
        <w:spacing w:line="360" w:lineRule="auto"/>
        <w:jc w:val="both"/>
        <w:textAlignment w:val="baseline"/>
      </w:pPr>
    </w:p>
    <w:p w14:paraId="70CF66D9" w14:textId="1BB2FA04" w:rsidR="00EA7F7B" w:rsidRPr="00F618BF" w:rsidRDefault="00A164BC" w:rsidP="00F618BF">
      <w:pPr>
        <w:shd w:val="clear" w:color="auto" w:fill="FFFFFF"/>
        <w:spacing w:line="360" w:lineRule="auto"/>
        <w:jc w:val="both"/>
        <w:textAlignment w:val="baseline"/>
        <w:rPr>
          <w:b/>
          <w:bCs/>
          <w:color w:val="000000"/>
        </w:rPr>
      </w:pPr>
      <w:r w:rsidRPr="00F618BF">
        <w:rPr>
          <w:b/>
          <w:bCs/>
          <w:color w:val="000000"/>
        </w:rPr>
        <w:t>Introdução</w:t>
      </w:r>
    </w:p>
    <w:p w14:paraId="6DDD3EEA" w14:textId="039E2F96" w:rsidR="009E0829" w:rsidRDefault="00EA7F7B" w:rsidP="00F618BF">
      <w:pPr>
        <w:shd w:val="clear" w:color="auto" w:fill="FFFFFF"/>
        <w:spacing w:line="360" w:lineRule="auto"/>
        <w:ind w:firstLine="709"/>
        <w:jc w:val="both"/>
        <w:textAlignment w:val="baseline"/>
        <w:rPr>
          <w:color w:val="000000"/>
        </w:rPr>
      </w:pPr>
      <w:r w:rsidRPr="00F618BF">
        <w:rPr>
          <w:color w:val="000000"/>
        </w:rPr>
        <w:t xml:space="preserve">O Brasil assumiu a presidência do G20 em dezembro de 2021, comprometendo-se a enfrentar desafios globais, </w:t>
      </w:r>
      <w:r w:rsidR="00796062" w:rsidRPr="00F618BF">
        <w:rPr>
          <w:color w:val="000000"/>
        </w:rPr>
        <w:t>como</w:t>
      </w:r>
      <w:r w:rsidRPr="00F618BF">
        <w:rPr>
          <w:color w:val="000000"/>
        </w:rPr>
        <w:t xml:space="preserve"> o combate à desigualdade. A superação desse problema </w:t>
      </w:r>
      <w:r w:rsidR="00796062" w:rsidRPr="00F618BF">
        <w:rPr>
          <w:color w:val="000000"/>
        </w:rPr>
        <w:t xml:space="preserve">exige </w:t>
      </w:r>
      <w:r w:rsidRPr="00F618BF">
        <w:rPr>
          <w:color w:val="000000"/>
        </w:rPr>
        <w:t xml:space="preserve">uma reforma abrangente na tributação internacional, </w:t>
      </w:r>
      <w:r w:rsidR="00796062" w:rsidRPr="00F618BF">
        <w:rPr>
          <w:color w:val="000000"/>
        </w:rPr>
        <w:t xml:space="preserve">com </w:t>
      </w:r>
      <w:r w:rsidRPr="00F618BF">
        <w:rPr>
          <w:color w:val="000000"/>
        </w:rPr>
        <w:t xml:space="preserve">ações </w:t>
      </w:r>
      <w:r w:rsidR="00A57428" w:rsidRPr="00F618BF">
        <w:rPr>
          <w:color w:val="000000"/>
        </w:rPr>
        <w:t xml:space="preserve">cooperativas </w:t>
      </w:r>
      <w:r w:rsidRPr="00F618BF">
        <w:rPr>
          <w:color w:val="000000"/>
        </w:rPr>
        <w:t xml:space="preserve">para assegurar que grandes empresas multinacionais (EMNs) paguem uma parcela justa de impostos, permitindo que os governos </w:t>
      </w:r>
      <w:r w:rsidR="00796062" w:rsidRPr="00F618BF">
        <w:rPr>
          <w:color w:val="000000"/>
        </w:rPr>
        <w:t xml:space="preserve">tenham </w:t>
      </w:r>
      <w:r w:rsidRPr="00F618BF">
        <w:rPr>
          <w:color w:val="000000"/>
        </w:rPr>
        <w:t xml:space="preserve">recursos necessários para promover um desenvolvimento sustentável e equitativo. </w:t>
      </w:r>
      <w:r w:rsidR="00446B83" w:rsidRPr="00F618BF">
        <w:rPr>
          <w:color w:val="000000"/>
        </w:rPr>
        <w:t>O problema é que</w:t>
      </w:r>
      <w:r w:rsidRPr="00F618BF">
        <w:rPr>
          <w:color w:val="000000"/>
        </w:rPr>
        <w:t xml:space="preserve"> essas empresas frequentemente utilizam complexas estruturas de planejamento tributário para transferir lucros </w:t>
      </w:r>
      <w:r w:rsidR="00A74BEF">
        <w:rPr>
          <w:color w:val="000000"/>
        </w:rPr>
        <w:t xml:space="preserve">para </w:t>
      </w:r>
      <w:r w:rsidR="00511E4B" w:rsidRPr="00F618BF">
        <w:rPr>
          <w:color w:val="000000"/>
        </w:rPr>
        <w:t>jurisdições</w:t>
      </w:r>
      <w:r w:rsidRPr="00F618BF">
        <w:rPr>
          <w:color w:val="000000"/>
        </w:rPr>
        <w:t xml:space="preserve"> de baixa tributação ou </w:t>
      </w:r>
      <w:r w:rsidR="00511E4B" w:rsidRPr="00F618BF">
        <w:rPr>
          <w:color w:val="000000"/>
        </w:rPr>
        <w:t>paraísos</w:t>
      </w:r>
      <w:r w:rsidRPr="00F618BF">
        <w:rPr>
          <w:color w:val="000000"/>
        </w:rPr>
        <w:t xml:space="preserve"> fiscais,</w:t>
      </w:r>
      <w:r w:rsidRPr="00F618BF">
        <w:rPr>
          <w:rStyle w:val="Refdenotaderodap"/>
        </w:rPr>
        <w:footnoteReference w:id="3"/>
      </w:r>
      <w:r w:rsidRPr="00F618BF">
        <w:rPr>
          <w:color w:val="000000"/>
        </w:rPr>
        <w:t xml:space="preserve"> explorando brechas legais e a falta de cooperação internacionais, </w:t>
      </w:r>
      <w:r w:rsidR="00796062" w:rsidRPr="00F618BF">
        <w:rPr>
          <w:color w:val="000000"/>
        </w:rPr>
        <w:t xml:space="preserve">o que desafia </w:t>
      </w:r>
      <w:r w:rsidRPr="00F618BF">
        <w:rPr>
          <w:color w:val="000000"/>
        </w:rPr>
        <w:t>a governança global.</w:t>
      </w:r>
    </w:p>
    <w:p w14:paraId="732DAA39" w14:textId="48D6A74E" w:rsidR="00796062" w:rsidRPr="00F618BF" w:rsidRDefault="00EA7F7B" w:rsidP="00F618BF">
      <w:pPr>
        <w:shd w:val="clear" w:color="auto" w:fill="FFFFFF"/>
        <w:spacing w:line="360" w:lineRule="auto"/>
        <w:ind w:firstLine="709"/>
        <w:jc w:val="both"/>
        <w:textAlignment w:val="baseline"/>
        <w:rPr>
          <w:color w:val="000000"/>
        </w:rPr>
      </w:pPr>
      <w:r w:rsidRPr="00F618BF">
        <w:rPr>
          <w:color w:val="000000"/>
        </w:rPr>
        <w:t>A crise financeira de 2008</w:t>
      </w:r>
      <w:r w:rsidR="00F84EF2" w:rsidRPr="00F618BF">
        <w:rPr>
          <w:color w:val="000000"/>
        </w:rPr>
        <w:t xml:space="preserve"> </w:t>
      </w:r>
      <w:r w:rsidR="00796062" w:rsidRPr="00F618BF">
        <w:rPr>
          <w:color w:val="000000"/>
        </w:rPr>
        <w:t>revelou falhas profundas nos sistemas tributários e reforçou a urgência de reformas para combater a erosão da base tributária e a transferência de lucros. No rescaldo da crise, o G20, com o apoio da Organização para a Cooperação e Desenvolvimento Econômico (OCDE), mobilizou-se em busca de acordos multilaterais para enfrentar esses problemas.</w:t>
      </w:r>
    </w:p>
    <w:p w14:paraId="28F36A6F" w14:textId="00C09717" w:rsidR="000F16A4" w:rsidRPr="00F618BF" w:rsidRDefault="000F16A4" w:rsidP="00F618BF">
      <w:pPr>
        <w:shd w:val="clear" w:color="auto" w:fill="FFFFFF"/>
        <w:spacing w:line="360" w:lineRule="auto"/>
        <w:ind w:firstLine="709"/>
        <w:jc w:val="both"/>
        <w:textAlignment w:val="baseline"/>
        <w:rPr>
          <w:color w:val="000000"/>
        </w:rPr>
      </w:pPr>
      <w:r w:rsidRPr="00F618BF">
        <w:rPr>
          <w:color w:val="000000"/>
        </w:rPr>
        <w:t>A reforma tributária internacional é um processo complexo, que envolve a superação de barreiras políticas e a reestruturação de instituições enraizadas. Iniciativas anteriores da OCDE já demonstraram o desafio que isso representa</w:t>
      </w:r>
      <w:r w:rsidR="00A74BEF">
        <w:rPr>
          <w:color w:val="000000"/>
        </w:rPr>
        <w:t>:</w:t>
      </w:r>
      <w:r w:rsidRPr="00F618BF">
        <w:rPr>
          <w:color w:val="000000"/>
        </w:rPr>
        <w:t xml:space="preserve"> </w:t>
      </w:r>
      <w:r w:rsidR="00A74BEF">
        <w:rPr>
          <w:color w:val="000000"/>
        </w:rPr>
        <w:t>n</w:t>
      </w:r>
      <w:r w:rsidRPr="00F618BF">
        <w:rPr>
          <w:color w:val="000000"/>
        </w:rPr>
        <w:t>a década de 1990, tentativas de reforma foram rejeitadas pelo governo republicano de George W. Bush, que defende</w:t>
      </w:r>
      <w:r w:rsidR="00966319" w:rsidRPr="00F618BF">
        <w:rPr>
          <w:color w:val="000000"/>
        </w:rPr>
        <w:t>u</w:t>
      </w:r>
      <w:r w:rsidRPr="00F618BF">
        <w:rPr>
          <w:color w:val="000000"/>
        </w:rPr>
        <w:t xml:space="preserve"> a autonomia dos </w:t>
      </w:r>
      <w:r w:rsidR="00A74BEF">
        <w:rPr>
          <w:color w:val="000000"/>
        </w:rPr>
        <w:t>Estados Unidos da América (</w:t>
      </w:r>
      <w:r w:rsidRPr="00F618BF">
        <w:rPr>
          <w:color w:val="000000"/>
        </w:rPr>
        <w:t>EUA</w:t>
      </w:r>
      <w:r w:rsidR="00A74BEF">
        <w:rPr>
          <w:color w:val="000000"/>
        </w:rPr>
        <w:t>)</w:t>
      </w:r>
      <w:r w:rsidRPr="00F618BF">
        <w:rPr>
          <w:color w:val="000000"/>
        </w:rPr>
        <w:t xml:space="preserve"> em definir suas próprias regras fiscais</w:t>
      </w:r>
      <w:r w:rsidR="00446B83" w:rsidRPr="00F618BF">
        <w:rPr>
          <w:color w:val="000000"/>
        </w:rPr>
        <w:t>.</w:t>
      </w:r>
      <w:r w:rsidR="009E0829">
        <w:rPr>
          <w:color w:val="000000"/>
        </w:rPr>
        <w:t xml:space="preserve"> </w:t>
      </w:r>
      <w:r w:rsidR="00446B83" w:rsidRPr="00F618BF">
        <w:rPr>
          <w:color w:val="000000"/>
        </w:rPr>
        <w:t xml:space="preserve">No entanto, em abril de 2021, Janet Yellen, </w:t>
      </w:r>
      <w:r w:rsidR="00A74BEF">
        <w:rPr>
          <w:color w:val="000000"/>
        </w:rPr>
        <w:t>S</w:t>
      </w:r>
      <w:r w:rsidR="00446B83" w:rsidRPr="00F618BF">
        <w:rPr>
          <w:color w:val="000000"/>
        </w:rPr>
        <w:t>ecretária do Tesouro nomeada pelo presidente Joe Biden, anunciou apoio efetivo do país à proposta de um imposto mínimo global no âmbito do G20</w:t>
      </w:r>
      <w:r w:rsidR="00BB1D83" w:rsidRPr="00F618BF">
        <w:rPr>
          <w:color w:val="000000"/>
        </w:rPr>
        <w:t>/OCDE</w:t>
      </w:r>
      <w:r w:rsidR="00446B83" w:rsidRPr="00F618BF">
        <w:rPr>
          <w:color w:val="000000"/>
        </w:rPr>
        <w:t xml:space="preserve">, marcando uma inflexão na posição dos EUA </w:t>
      </w:r>
      <w:r w:rsidR="00BB1D83" w:rsidRPr="00F618BF">
        <w:rPr>
          <w:color w:val="000000"/>
        </w:rPr>
        <w:t>em negociações multilaterais sobre reformas tributárias internacionais.</w:t>
      </w:r>
    </w:p>
    <w:p w14:paraId="761A4BFD" w14:textId="49E0C7B7" w:rsidR="009E0829" w:rsidRDefault="00BE4965" w:rsidP="00F618BF">
      <w:pPr>
        <w:shd w:val="clear" w:color="auto" w:fill="FFFFFF"/>
        <w:spacing w:line="360" w:lineRule="auto"/>
        <w:ind w:firstLine="709"/>
        <w:jc w:val="both"/>
        <w:textAlignment w:val="baseline"/>
        <w:rPr>
          <w:color w:val="000000"/>
        </w:rPr>
      </w:pPr>
      <w:r w:rsidRPr="00F618BF">
        <w:rPr>
          <w:color w:val="000000"/>
        </w:rPr>
        <w:t>A proposta da</w:t>
      </w:r>
      <w:r w:rsidR="00B05234" w:rsidRPr="00F618BF">
        <w:rPr>
          <w:color w:val="000000"/>
        </w:rPr>
        <w:t xml:space="preserve"> reforma </w:t>
      </w:r>
      <w:r w:rsidR="002E6CD7" w:rsidRPr="00F618BF">
        <w:rPr>
          <w:color w:val="000000"/>
        </w:rPr>
        <w:t xml:space="preserve">no âmbito do G20/OCDE </w:t>
      </w:r>
      <w:r w:rsidR="00B05234" w:rsidRPr="00F618BF">
        <w:rPr>
          <w:color w:val="000000"/>
        </w:rPr>
        <w:t>insere</w:t>
      </w:r>
      <w:r w:rsidR="0094094C" w:rsidRPr="00F618BF">
        <w:rPr>
          <w:color w:val="000000"/>
        </w:rPr>
        <w:t>-se</w:t>
      </w:r>
      <w:r w:rsidR="00B05234" w:rsidRPr="00F618BF">
        <w:rPr>
          <w:color w:val="000000"/>
        </w:rPr>
        <w:t xml:space="preserve"> em um contexto de </w:t>
      </w:r>
      <w:r w:rsidR="000F16A4" w:rsidRPr="00F618BF">
        <w:rPr>
          <w:color w:val="000000"/>
        </w:rPr>
        <w:t xml:space="preserve">intensos </w:t>
      </w:r>
      <w:r w:rsidR="00B05234" w:rsidRPr="00F618BF">
        <w:rPr>
          <w:color w:val="000000"/>
        </w:rPr>
        <w:t>debates</w:t>
      </w:r>
      <w:r w:rsidR="008C2CDC" w:rsidRPr="00F618BF">
        <w:rPr>
          <w:color w:val="000000"/>
        </w:rPr>
        <w:t>,</w:t>
      </w:r>
      <w:r w:rsidR="002E6CD7" w:rsidRPr="00F618BF">
        <w:rPr>
          <w:color w:val="000000"/>
        </w:rPr>
        <w:t xml:space="preserve"> </w:t>
      </w:r>
      <w:r w:rsidR="000F16A4" w:rsidRPr="00F618BF">
        <w:rPr>
          <w:color w:val="000000"/>
        </w:rPr>
        <w:t>impulsionados por iniciativas da própria OCDE</w:t>
      </w:r>
      <w:r w:rsidR="008C2CDC" w:rsidRPr="00F618BF">
        <w:rPr>
          <w:color w:val="000000"/>
        </w:rPr>
        <w:t xml:space="preserve">. </w:t>
      </w:r>
      <w:r w:rsidR="000F16A4" w:rsidRPr="00F618BF">
        <w:rPr>
          <w:color w:val="000000"/>
        </w:rPr>
        <w:t>As questões centrais</w:t>
      </w:r>
      <w:r w:rsidR="00187DC9" w:rsidRPr="00F618BF">
        <w:rPr>
          <w:color w:val="000000"/>
        </w:rPr>
        <w:t xml:space="preserve"> </w:t>
      </w:r>
      <w:r w:rsidR="008C2CDC" w:rsidRPr="00F618BF">
        <w:rPr>
          <w:color w:val="000000"/>
        </w:rPr>
        <w:t>desses debates gira</w:t>
      </w:r>
      <w:r w:rsidR="000F16A4" w:rsidRPr="00F618BF">
        <w:rPr>
          <w:color w:val="000000"/>
        </w:rPr>
        <w:t>m</w:t>
      </w:r>
      <w:r w:rsidR="008C2CDC" w:rsidRPr="00F618BF">
        <w:rPr>
          <w:color w:val="000000"/>
        </w:rPr>
        <w:t xml:space="preserve"> em torno </w:t>
      </w:r>
      <w:r w:rsidR="00F47EF3" w:rsidRPr="00F618BF">
        <w:rPr>
          <w:color w:val="000000"/>
        </w:rPr>
        <w:t xml:space="preserve">da evasão fiscal e </w:t>
      </w:r>
      <w:r w:rsidR="002E6CD7" w:rsidRPr="00F618BF">
        <w:rPr>
          <w:color w:val="000000"/>
        </w:rPr>
        <w:t xml:space="preserve">da </w:t>
      </w:r>
      <w:r w:rsidR="00F47EF3" w:rsidRPr="00F618BF">
        <w:rPr>
          <w:color w:val="000000"/>
        </w:rPr>
        <w:t xml:space="preserve">consequente </w:t>
      </w:r>
      <w:r w:rsidR="002E6CD7" w:rsidRPr="00F618BF">
        <w:rPr>
          <w:color w:val="000000"/>
        </w:rPr>
        <w:t xml:space="preserve">erosão </w:t>
      </w:r>
      <w:r w:rsidR="00F47EF3" w:rsidRPr="00F618BF">
        <w:rPr>
          <w:color w:val="000000"/>
        </w:rPr>
        <w:t xml:space="preserve">da base tributária, </w:t>
      </w:r>
      <w:r w:rsidR="008C2CDC" w:rsidRPr="00F618BF">
        <w:rPr>
          <w:color w:val="000000"/>
        </w:rPr>
        <w:t>d</w:t>
      </w:r>
      <w:r w:rsidR="000F16A4" w:rsidRPr="00F618BF">
        <w:rPr>
          <w:color w:val="000000"/>
        </w:rPr>
        <w:t>e avaliações das</w:t>
      </w:r>
      <w:r w:rsidR="00F47EF3" w:rsidRPr="00F618BF">
        <w:rPr>
          <w:color w:val="000000"/>
        </w:rPr>
        <w:t xml:space="preserve"> iniciativas </w:t>
      </w:r>
      <w:r w:rsidR="00265AE3" w:rsidRPr="00F618BF">
        <w:rPr>
          <w:color w:val="000000"/>
        </w:rPr>
        <w:t xml:space="preserve">da OCDE sobre a matéria e </w:t>
      </w:r>
      <w:r w:rsidR="00747F3C" w:rsidRPr="00F618BF">
        <w:rPr>
          <w:color w:val="000000"/>
        </w:rPr>
        <w:t>d</w:t>
      </w:r>
      <w:r w:rsidR="00265AE3" w:rsidRPr="00F618BF">
        <w:rPr>
          <w:color w:val="000000"/>
        </w:rPr>
        <w:t xml:space="preserve">as consequências de uma </w:t>
      </w:r>
      <w:r w:rsidR="00265AE3" w:rsidRPr="00F618BF">
        <w:rPr>
          <w:color w:val="000000"/>
        </w:rPr>
        <w:lastRenderedPageBreak/>
        <w:t>reforma tributária corporativ</w:t>
      </w:r>
      <w:r w:rsidR="00BB1D83" w:rsidRPr="00F618BF">
        <w:rPr>
          <w:color w:val="000000"/>
        </w:rPr>
        <w:t>a de for</w:t>
      </w:r>
      <w:r w:rsidR="00CA3B96" w:rsidRPr="00F618BF">
        <w:rPr>
          <w:color w:val="000000"/>
        </w:rPr>
        <w:t>ma mais</w:t>
      </w:r>
      <w:r w:rsidR="00BB1D83" w:rsidRPr="00F618BF">
        <w:rPr>
          <w:color w:val="000000"/>
        </w:rPr>
        <w:t xml:space="preserve"> ampla</w:t>
      </w:r>
      <w:r w:rsidR="00265AE3" w:rsidRPr="00F618BF">
        <w:rPr>
          <w:color w:val="000000"/>
        </w:rPr>
        <w:t xml:space="preserve"> </w:t>
      </w:r>
      <w:r w:rsidR="002E6CD7" w:rsidRPr="00F618BF">
        <w:rPr>
          <w:color w:val="000000"/>
        </w:rPr>
        <w:t>(</w:t>
      </w:r>
      <w:r w:rsidR="00747F3C" w:rsidRPr="00F618BF">
        <w:rPr>
          <w:color w:val="000000"/>
        </w:rPr>
        <w:t>BAISTROCCHI; ROXAN, 2012</w:t>
      </w:r>
      <w:r w:rsidR="00B6019D" w:rsidRPr="00F618BF">
        <w:rPr>
          <w:color w:val="000000"/>
        </w:rPr>
        <w:t>;</w:t>
      </w:r>
      <w:r w:rsidR="00562E7D" w:rsidRPr="00F618BF">
        <w:rPr>
          <w:color w:val="000000"/>
        </w:rPr>
        <w:t xml:space="preserve"> </w:t>
      </w:r>
      <w:r w:rsidR="00A74BEF" w:rsidRPr="00F618BF">
        <w:rPr>
          <w:color w:val="000000"/>
        </w:rPr>
        <w:t xml:space="preserve">BARKER; ASARE; BRICKMAN, 2017; </w:t>
      </w:r>
      <w:r w:rsidR="00562E7D" w:rsidRPr="00F618BF">
        <w:rPr>
          <w:color w:val="000000"/>
        </w:rPr>
        <w:t>CLAUSING,</w:t>
      </w:r>
      <w:r w:rsidR="002E6CD7" w:rsidRPr="00F618BF">
        <w:rPr>
          <w:color w:val="000000"/>
        </w:rPr>
        <w:t xml:space="preserve"> 2016</w:t>
      </w:r>
      <w:r w:rsidR="001E4B11" w:rsidRPr="00F618BF">
        <w:rPr>
          <w:color w:val="000000"/>
        </w:rPr>
        <w:t xml:space="preserve">; FUNG, 2017; </w:t>
      </w:r>
      <w:r w:rsidR="00B6019D" w:rsidRPr="00F618BF">
        <w:rPr>
          <w:color w:val="000000"/>
        </w:rPr>
        <w:t>GRAVELLE,</w:t>
      </w:r>
      <w:r w:rsidR="00265AE3" w:rsidRPr="00F618BF">
        <w:rPr>
          <w:color w:val="000000"/>
        </w:rPr>
        <w:t xml:space="preserve"> 2024</w:t>
      </w:r>
      <w:r w:rsidR="00A74BEF">
        <w:rPr>
          <w:color w:val="000000"/>
        </w:rPr>
        <w:t>;</w:t>
      </w:r>
      <w:r w:rsidR="00A74BEF" w:rsidRPr="00A74BEF">
        <w:rPr>
          <w:color w:val="000000"/>
        </w:rPr>
        <w:t xml:space="preserve"> </w:t>
      </w:r>
      <w:r w:rsidR="00A74BEF" w:rsidRPr="00F618BF">
        <w:rPr>
          <w:color w:val="000000"/>
        </w:rPr>
        <w:t>ZUCMAN, 2015</w:t>
      </w:r>
      <w:r w:rsidR="002E6CD7" w:rsidRPr="00F618BF">
        <w:rPr>
          <w:color w:val="000000"/>
        </w:rPr>
        <w:t>).</w:t>
      </w:r>
      <w:r w:rsidR="000F1152" w:rsidRPr="00F618BF">
        <w:rPr>
          <w:color w:val="000000"/>
        </w:rPr>
        <w:t xml:space="preserve"> </w:t>
      </w:r>
      <w:r w:rsidR="008C2CDC" w:rsidRPr="00F618BF">
        <w:rPr>
          <w:color w:val="000000"/>
        </w:rPr>
        <w:t>Contudo,</w:t>
      </w:r>
      <w:r w:rsidR="00BB1D83" w:rsidRPr="00F618BF">
        <w:rPr>
          <w:color w:val="000000"/>
        </w:rPr>
        <w:t xml:space="preserve"> </w:t>
      </w:r>
      <w:r w:rsidR="008C2CDC" w:rsidRPr="00F618BF">
        <w:rPr>
          <w:color w:val="000000"/>
        </w:rPr>
        <w:t>f</w:t>
      </w:r>
      <w:r w:rsidR="000F1152" w:rsidRPr="00F618BF">
        <w:rPr>
          <w:color w:val="000000"/>
        </w:rPr>
        <w:t xml:space="preserve">altam análises </w:t>
      </w:r>
      <w:r w:rsidR="005E1B28" w:rsidRPr="00F618BF">
        <w:rPr>
          <w:color w:val="000000"/>
        </w:rPr>
        <w:t xml:space="preserve">específicas </w:t>
      </w:r>
      <w:r w:rsidR="000F1152" w:rsidRPr="00F618BF">
        <w:rPr>
          <w:color w:val="000000"/>
        </w:rPr>
        <w:t>sobre a participação do</w:t>
      </w:r>
      <w:r w:rsidR="00200525" w:rsidRPr="00F618BF">
        <w:rPr>
          <w:color w:val="000000"/>
        </w:rPr>
        <w:t>s EUA</w:t>
      </w:r>
      <w:r w:rsidR="000F1152" w:rsidRPr="00F618BF">
        <w:rPr>
          <w:color w:val="000000"/>
        </w:rPr>
        <w:t xml:space="preserve"> nas negociações </w:t>
      </w:r>
      <w:r w:rsidR="0055293A" w:rsidRPr="00F618BF">
        <w:rPr>
          <w:color w:val="000000"/>
        </w:rPr>
        <w:t>d</w:t>
      </w:r>
      <w:r w:rsidR="004B7047" w:rsidRPr="00F618BF">
        <w:rPr>
          <w:color w:val="000000"/>
        </w:rPr>
        <w:t>o</w:t>
      </w:r>
      <w:r w:rsidR="0055293A" w:rsidRPr="00F618BF">
        <w:rPr>
          <w:color w:val="000000"/>
        </w:rPr>
        <w:t xml:space="preserve"> G20</w:t>
      </w:r>
      <w:r w:rsidR="004B7047" w:rsidRPr="00F618BF">
        <w:rPr>
          <w:color w:val="000000"/>
        </w:rPr>
        <w:t>/OCDE</w:t>
      </w:r>
      <w:r w:rsidR="00BB1D83" w:rsidRPr="00F618BF">
        <w:rPr>
          <w:color w:val="000000"/>
        </w:rPr>
        <w:t>, sobretudo a partir da mudança de posição</w:t>
      </w:r>
      <w:r w:rsidR="00CA3B96" w:rsidRPr="00F618BF">
        <w:rPr>
          <w:color w:val="000000"/>
        </w:rPr>
        <w:t xml:space="preserve"> política</w:t>
      </w:r>
      <w:r w:rsidR="00211858" w:rsidRPr="00F618BF">
        <w:rPr>
          <w:color w:val="000000"/>
        </w:rPr>
        <w:t>.</w:t>
      </w:r>
    </w:p>
    <w:p w14:paraId="241F318F" w14:textId="60FBA328" w:rsidR="009E0829" w:rsidRDefault="00784F17" w:rsidP="00F618BF">
      <w:pPr>
        <w:shd w:val="clear" w:color="auto" w:fill="FFFFFF"/>
        <w:spacing w:line="360" w:lineRule="auto"/>
        <w:ind w:firstLine="709"/>
        <w:jc w:val="both"/>
        <w:textAlignment w:val="baseline"/>
        <w:rPr>
          <w:color w:val="000000"/>
        </w:rPr>
      </w:pPr>
      <w:r w:rsidRPr="00F618BF">
        <w:rPr>
          <w:color w:val="000000"/>
        </w:rPr>
        <w:t xml:space="preserve">Em um esforço </w:t>
      </w:r>
      <w:r w:rsidR="00572CE0" w:rsidRPr="00F618BF">
        <w:rPr>
          <w:color w:val="000000"/>
        </w:rPr>
        <w:t>para</w:t>
      </w:r>
      <w:r w:rsidRPr="00F618BF">
        <w:rPr>
          <w:color w:val="000000"/>
        </w:rPr>
        <w:t xml:space="preserve"> preencher e</w:t>
      </w:r>
      <w:r w:rsidR="00A74BEF">
        <w:rPr>
          <w:color w:val="000000"/>
        </w:rPr>
        <w:t>s</w:t>
      </w:r>
      <w:r w:rsidRPr="00F618BF">
        <w:rPr>
          <w:color w:val="000000"/>
        </w:rPr>
        <w:t xml:space="preserve">ta lacuna e contribuir para o debate, </w:t>
      </w:r>
      <w:r w:rsidR="00AF4646" w:rsidRPr="00F618BF">
        <w:rPr>
          <w:color w:val="000000"/>
        </w:rPr>
        <w:t>es</w:t>
      </w:r>
      <w:r w:rsidR="007206A0" w:rsidRPr="00F618BF">
        <w:rPr>
          <w:color w:val="000000"/>
        </w:rPr>
        <w:t>t</w:t>
      </w:r>
      <w:r w:rsidR="00AF4646" w:rsidRPr="00F618BF">
        <w:rPr>
          <w:color w:val="000000"/>
        </w:rPr>
        <w:t xml:space="preserve">e artigo </w:t>
      </w:r>
      <w:r w:rsidR="00A74BEF">
        <w:rPr>
          <w:color w:val="000000"/>
        </w:rPr>
        <w:t>busca</w:t>
      </w:r>
      <w:r w:rsidR="00875403" w:rsidRPr="00F618BF">
        <w:rPr>
          <w:color w:val="000000"/>
        </w:rPr>
        <w:t xml:space="preserve"> </w:t>
      </w:r>
      <w:r w:rsidR="00642880" w:rsidRPr="00F618BF">
        <w:rPr>
          <w:color w:val="000000"/>
        </w:rPr>
        <w:t>examin</w:t>
      </w:r>
      <w:r w:rsidR="00CA7769" w:rsidRPr="00F618BF">
        <w:rPr>
          <w:color w:val="000000"/>
        </w:rPr>
        <w:t xml:space="preserve">ar </w:t>
      </w:r>
      <w:r w:rsidR="005E6C75" w:rsidRPr="00F618BF">
        <w:rPr>
          <w:color w:val="000000"/>
        </w:rPr>
        <w:t>a participação</w:t>
      </w:r>
      <w:r w:rsidR="00AF4646" w:rsidRPr="00F618BF">
        <w:rPr>
          <w:color w:val="000000"/>
        </w:rPr>
        <w:t xml:space="preserve"> do</w:t>
      </w:r>
      <w:r w:rsidR="00C0558E" w:rsidRPr="00F618BF">
        <w:rPr>
          <w:color w:val="000000"/>
        </w:rPr>
        <w:t>s EUA, sob o</w:t>
      </w:r>
      <w:r w:rsidR="00AF4646" w:rsidRPr="00F618BF">
        <w:rPr>
          <w:color w:val="000000"/>
        </w:rPr>
        <w:t xml:space="preserve"> governo Biden</w:t>
      </w:r>
      <w:r w:rsidR="00C0558E" w:rsidRPr="00F618BF">
        <w:rPr>
          <w:color w:val="000000"/>
        </w:rPr>
        <w:t>,</w:t>
      </w:r>
      <w:r w:rsidR="00AF4646" w:rsidRPr="00F618BF">
        <w:rPr>
          <w:color w:val="000000"/>
        </w:rPr>
        <w:t xml:space="preserve"> </w:t>
      </w:r>
      <w:r w:rsidR="00642880" w:rsidRPr="00F618BF">
        <w:rPr>
          <w:color w:val="000000"/>
        </w:rPr>
        <w:t>nas</w:t>
      </w:r>
      <w:r w:rsidR="00AF4646" w:rsidRPr="00F618BF">
        <w:rPr>
          <w:color w:val="000000"/>
        </w:rPr>
        <w:t xml:space="preserve"> negociações</w:t>
      </w:r>
      <w:r w:rsidR="00642880" w:rsidRPr="00F618BF">
        <w:rPr>
          <w:color w:val="000000"/>
        </w:rPr>
        <w:t xml:space="preserve"> mencionadas</w:t>
      </w:r>
      <w:r w:rsidR="00572CE0" w:rsidRPr="00F618BF">
        <w:rPr>
          <w:color w:val="000000"/>
        </w:rPr>
        <w:t>, oferecendo um</w:t>
      </w:r>
      <w:r w:rsidR="00642880" w:rsidRPr="00F618BF">
        <w:rPr>
          <w:color w:val="000000"/>
        </w:rPr>
        <w:t>a análise</w:t>
      </w:r>
      <w:r w:rsidR="00572CE0" w:rsidRPr="00F618BF">
        <w:rPr>
          <w:color w:val="000000"/>
        </w:rPr>
        <w:t xml:space="preserve"> </w:t>
      </w:r>
      <w:r w:rsidR="00642880" w:rsidRPr="00F618BF">
        <w:rPr>
          <w:color w:val="000000"/>
        </w:rPr>
        <w:t>aprofundada</w:t>
      </w:r>
      <w:r w:rsidR="00CA7769" w:rsidRPr="00F618BF">
        <w:rPr>
          <w:color w:val="000000"/>
        </w:rPr>
        <w:t xml:space="preserve"> </w:t>
      </w:r>
      <w:r w:rsidR="00572CE0" w:rsidRPr="00F618BF">
        <w:rPr>
          <w:color w:val="000000"/>
        </w:rPr>
        <w:t>dessa ação</w:t>
      </w:r>
      <w:r w:rsidR="00BB1D83" w:rsidRPr="00F618BF">
        <w:rPr>
          <w:color w:val="000000"/>
        </w:rPr>
        <w:t xml:space="preserve"> política</w:t>
      </w:r>
      <w:r w:rsidR="00572CE0" w:rsidRPr="00F618BF">
        <w:rPr>
          <w:color w:val="000000"/>
        </w:rPr>
        <w:t>, que tem sido apresentada por esse governo como um marco da diplomacia econômica do país.</w:t>
      </w:r>
    </w:p>
    <w:p w14:paraId="2FADF03E" w14:textId="6CBF6EC5" w:rsidR="005B0DBB" w:rsidRPr="00F618BF" w:rsidRDefault="00326A14" w:rsidP="00F618BF">
      <w:pPr>
        <w:shd w:val="clear" w:color="auto" w:fill="FFFFFF"/>
        <w:spacing w:line="360" w:lineRule="auto"/>
        <w:ind w:firstLine="709"/>
        <w:jc w:val="both"/>
        <w:textAlignment w:val="baseline"/>
        <w:rPr>
          <w:color w:val="000000"/>
        </w:rPr>
      </w:pPr>
      <w:r w:rsidRPr="00F618BF">
        <w:rPr>
          <w:color w:val="000000"/>
        </w:rPr>
        <w:t xml:space="preserve">Em termos teórico-metodológicos, a participação do governo Biden nas negociações </w:t>
      </w:r>
      <w:r w:rsidR="00003ED9" w:rsidRPr="00F618BF">
        <w:rPr>
          <w:color w:val="000000"/>
        </w:rPr>
        <w:t>d</w:t>
      </w:r>
      <w:r w:rsidR="004B7047" w:rsidRPr="00F618BF">
        <w:rPr>
          <w:color w:val="000000"/>
        </w:rPr>
        <w:t xml:space="preserve">o </w:t>
      </w:r>
      <w:r w:rsidR="00003ED9" w:rsidRPr="00F618BF">
        <w:rPr>
          <w:color w:val="000000"/>
        </w:rPr>
        <w:t>G20</w:t>
      </w:r>
      <w:r w:rsidR="004B7047" w:rsidRPr="00F618BF">
        <w:rPr>
          <w:color w:val="000000"/>
        </w:rPr>
        <w:t>/OCDE</w:t>
      </w:r>
      <w:r w:rsidR="00003ED9" w:rsidRPr="00F618BF">
        <w:rPr>
          <w:color w:val="000000"/>
        </w:rPr>
        <w:t xml:space="preserve"> </w:t>
      </w:r>
      <w:r w:rsidRPr="00F618BF">
        <w:rPr>
          <w:color w:val="000000"/>
        </w:rPr>
        <w:t xml:space="preserve">pode ser </w:t>
      </w:r>
      <w:r w:rsidR="005B0DBB" w:rsidRPr="00F618BF">
        <w:rPr>
          <w:color w:val="000000"/>
        </w:rPr>
        <w:t xml:space="preserve">analisada </w:t>
      </w:r>
      <w:r w:rsidR="00875403" w:rsidRPr="00F618BF">
        <w:rPr>
          <w:color w:val="000000"/>
        </w:rPr>
        <w:t xml:space="preserve">pela </w:t>
      </w:r>
      <w:r w:rsidR="005B0DBB" w:rsidRPr="00F618BF">
        <w:rPr>
          <w:color w:val="000000"/>
        </w:rPr>
        <w:t xml:space="preserve">perspectiva gramsciana de </w:t>
      </w:r>
      <w:r w:rsidR="009E0829">
        <w:rPr>
          <w:color w:val="000000"/>
        </w:rPr>
        <w:t>“</w:t>
      </w:r>
      <w:r w:rsidR="005B0DBB" w:rsidRPr="00F618BF">
        <w:rPr>
          <w:color w:val="000000"/>
        </w:rPr>
        <w:t>revolução passiva</w:t>
      </w:r>
      <w:r w:rsidR="009E0829">
        <w:rPr>
          <w:color w:val="000000"/>
        </w:rPr>
        <w:t>”</w:t>
      </w:r>
      <w:r w:rsidR="00875403" w:rsidRPr="00F618BF">
        <w:rPr>
          <w:color w:val="000000"/>
        </w:rPr>
        <w:t xml:space="preserve">, </w:t>
      </w:r>
      <w:r w:rsidR="00A74BEF">
        <w:rPr>
          <w:color w:val="000000"/>
        </w:rPr>
        <w:t>em que</w:t>
      </w:r>
      <w:r w:rsidR="005B0DBB" w:rsidRPr="00F618BF">
        <w:rPr>
          <w:color w:val="000000"/>
        </w:rPr>
        <w:t xml:space="preserve"> as elites dominantes buscam implementar reformas limitadas </w:t>
      </w:r>
      <w:r w:rsidR="00875403" w:rsidRPr="00F618BF">
        <w:rPr>
          <w:color w:val="000000"/>
        </w:rPr>
        <w:t xml:space="preserve">para responder </w:t>
      </w:r>
      <w:r w:rsidR="005B0DBB" w:rsidRPr="00F618BF">
        <w:rPr>
          <w:color w:val="000000"/>
        </w:rPr>
        <w:t>a pressões internas e externas, de forma a</w:t>
      </w:r>
      <w:r w:rsidR="009E0829">
        <w:rPr>
          <w:rStyle w:val="apple-converted-space"/>
          <w:color w:val="000000"/>
        </w:rPr>
        <w:t xml:space="preserve"> </w:t>
      </w:r>
      <w:r w:rsidR="005B0DBB" w:rsidRPr="00F618BF">
        <w:rPr>
          <w:rStyle w:val="Forte"/>
          <w:rFonts w:eastAsia="Calibri"/>
          <w:b w:val="0"/>
          <w:bCs w:val="0"/>
          <w:color w:val="000000"/>
        </w:rPr>
        <w:t>preservar a hegemonia</w:t>
      </w:r>
      <w:r w:rsidR="009E0829">
        <w:rPr>
          <w:rStyle w:val="apple-converted-space"/>
          <w:color w:val="000000"/>
        </w:rPr>
        <w:t xml:space="preserve"> </w:t>
      </w:r>
      <w:r w:rsidR="005B0DBB" w:rsidRPr="00F618BF">
        <w:rPr>
          <w:color w:val="000000"/>
        </w:rPr>
        <w:t>sem promover mudanças estruturais profundas (</w:t>
      </w:r>
      <w:r w:rsidR="00A74BEF" w:rsidRPr="00F618BF">
        <w:rPr>
          <w:color w:val="000000"/>
        </w:rPr>
        <w:t>MORTON, 2007</w:t>
      </w:r>
      <w:r w:rsidR="00A74BEF">
        <w:rPr>
          <w:color w:val="000000"/>
        </w:rPr>
        <w:t xml:space="preserve">; </w:t>
      </w:r>
      <w:r w:rsidR="005B0DBB" w:rsidRPr="00F618BF">
        <w:rPr>
          <w:color w:val="000000"/>
        </w:rPr>
        <w:t xml:space="preserve">PARMAR; NOURI, 2021). </w:t>
      </w:r>
      <w:r w:rsidR="00875403" w:rsidRPr="00F618BF">
        <w:rPr>
          <w:color w:val="000000"/>
        </w:rPr>
        <w:t xml:space="preserve">O </w:t>
      </w:r>
      <w:r w:rsidR="005B0DBB" w:rsidRPr="00F618BF">
        <w:rPr>
          <w:color w:val="000000"/>
        </w:rPr>
        <w:t>apoio d</w:t>
      </w:r>
      <w:r w:rsidR="00C453A4" w:rsidRPr="00F618BF">
        <w:rPr>
          <w:color w:val="000000"/>
        </w:rPr>
        <w:t>o governo</w:t>
      </w:r>
      <w:r w:rsidR="005B0DBB" w:rsidRPr="00F618BF">
        <w:rPr>
          <w:color w:val="000000"/>
        </w:rPr>
        <w:t xml:space="preserve"> Biden, especialmente em relação ao imposto mínimo global, representa um movimento reformista que visa responder à crescente crítica sobre a evasão fiscal corporativa, sem, no entanto, desafiar </w:t>
      </w:r>
      <w:r w:rsidR="00875403" w:rsidRPr="00F618BF">
        <w:rPr>
          <w:color w:val="000000"/>
        </w:rPr>
        <w:t xml:space="preserve">significativamente </w:t>
      </w:r>
      <w:r w:rsidR="005B0DBB" w:rsidRPr="00F618BF">
        <w:rPr>
          <w:color w:val="000000"/>
        </w:rPr>
        <w:t>os interesses das</w:t>
      </w:r>
      <w:r w:rsidR="00C453A4" w:rsidRPr="00F618BF">
        <w:rPr>
          <w:color w:val="000000"/>
        </w:rPr>
        <w:t xml:space="preserve"> EMNs dos EUA</w:t>
      </w:r>
      <w:r w:rsidR="005B0DBB" w:rsidRPr="00F618BF">
        <w:rPr>
          <w:color w:val="000000"/>
        </w:rPr>
        <w:t xml:space="preserve">, especialmente </w:t>
      </w:r>
      <w:r w:rsidR="00875403" w:rsidRPr="00F618BF">
        <w:rPr>
          <w:color w:val="000000"/>
        </w:rPr>
        <w:t xml:space="preserve">no </w:t>
      </w:r>
      <w:r w:rsidR="005B0DBB" w:rsidRPr="00F618BF">
        <w:rPr>
          <w:color w:val="000000"/>
        </w:rPr>
        <w:t>setor de tecnologia.</w:t>
      </w:r>
    </w:p>
    <w:p w14:paraId="5A6588B5" w14:textId="05486C86" w:rsidR="00C453A4" w:rsidRPr="00F618BF" w:rsidRDefault="00C453A4" w:rsidP="00F618BF">
      <w:pPr>
        <w:shd w:val="clear" w:color="auto" w:fill="FFFFFF"/>
        <w:spacing w:line="360" w:lineRule="auto"/>
        <w:ind w:firstLine="709"/>
        <w:jc w:val="both"/>
        <w:textAlignment w:val="baseline"/>
        <w:rPr>
          <w:color w:val="000000"/>
        </w:rPr>
      </w:pPr>
      <w:r w:rsidRPr="00F618BF">
        <w:rPr>
          <w:color w:val="000000"/>
        </w:rPr>
        <w:t>A estratégia do governo Biden reflete um esforço para equilibrar</w:t>
      </w:r>
      <w:r w:rsidR="009E0829">
        <w:rPr>
          <w:rStyle w:val="apple-converted-space"/>
          <w:color w:val="000000"/>
        </w:rPr>
        <w:t xml:space="preserve"> </w:t>
      </w:r>
      <w:r w:rsidR="00C1734E" w:rsidRPr="00F618BF">
        <w:rPr>
          <w:color w:val="000000"/>
        </w:rPr>
        <w:t>o</w:t>
      </w:r>
      <w:r w:rsidRPr="00F618BF">
        <w:rPr>
          <w:color w:val="000000"/>
        </w:rPr>
        <w:t xml:space="preserve"> compromisso com o</w:t>
      </w:r>
      <w:r w:rsidR="009E0829">
        <w:rPr>
          <w:rStyle w:val="apple-converted-space"/>
          <w:color w:val="000000"/>
        </w:rPr>
        <w:t xml:space="preserve"> </w:t>
      </w:r>
      <w:r w:rsidRPr="00F618BF">
        <w:rPr>
          <w:rStyle w:val="Forte"/>
          <w:rFonts w:eastAsia="Calibri"/>
          <w:b w:val="0"/>
          <w:bCs w:val="0"/>
          <w:color w:val="000000"/>
        </w:rPr>
        <w:t>multilateralismo</w:t>
      </w:r>
      <w:r w:rsidR="009E0829">
        <w:rPr>
          <w:rStyle w:val="apple-converted-space"/>
          <w:color w:val="000000"/>
        </w:rPr>
        <w:t xml:space="preserve"> </w:t>
      </w:r>
      <w:r w:rsidRPr="00F618BF">
        <w:rPr>
          <w:color w:val="000000"/>
        </w:rPr>
        <w:t>e a</w:t>
      </w:r>
      <w:r w:rsidR="009E0829">
        <w:rPr>
          <w:rStyle w:val="apple-converted-space"/>
          <w:color w:val="000000"/>
        </w:rPr>
        <w:t xml:space="preserve"> </w:t>
      </w:r>
      <w:r w:rsidRPr="00F618BF">
        <w:rPr>
          <w:rStyle w:val="Forte"/>
          <w:rFonts w:eastAsia="Calibri"/>
          <w:b w:val="0"/>
          <w:bCs w:val="0"/>
          <w:color w:val="000000"/>
        </w:rPr>
        <w:t xml:space="preserve">liderança global </w:t>
      </w:r>
      <w:r w:rsidRPr="00F618BF">
        <w:rPr>
          <w:bCs/>
          <w:color w:val="000000"/>
        </w:rPr>
        <w:t>com</w:t>
      </w:r>
      <w:r w:rsidRPr="00F618BF">
        <w:rPr>
          <w:color w:val="000000"/>
        </w:rPr>
        <w:t xml:space="preserve"> a defesa dos interesses da classe média.</w:t>
      </w:r>
      <w:r w:rsidR="00572CE0" w:rsidRPr="00F618BF">
        <w:rPr>
          <w:color w:val="000000"/>
        </w:rPr>
        <w:t xml:space="preserve"> Isso está alinhado com a concepção de </w:t>
      </w:r>
      <w:r w:rsidR="00A74BEF">
        <w:rPr>
          <w:color w:val="000000"/>
        </w:rPr>
        <w:t>“</w:t>
      </w:r>
      <w:r w:rsidR="00A74BEF" w:rsidRPr="00F618BF">
        <w:rPr>
          <w:color w:val="000000"/>
        </w:rPr>
        <w:t>política externa para a classe média</w:t>
      </w:r>
      <w:r w:rsidR="009E0829">
        <w:rPr>
          <w:color w:val="000000"/>
        </w:rPr>
        <w:t>”</w:t>
      </w:r>
      <w:r w:rsidR="00572CE0" w:rsidRPr="00F618BF">
        <w:rPr>
          <w:color w:val="000000"/>
        </w:rPr>
        <w:t xml:space="preserve">, um conceito central no discurso político democrata desde a campanha presidencial de 2020. </w:t>
      </w:r>
      <w:r w:rsidRPr="00F618BF">
        <w:rPr>
          <w:color w:val="000000"/>
        </w:rPr>
        <w:t>Para a equipe de formuladores da política externa democrata, esse grupo social foi marginalizado em governos anteriores, o que reforçou a necessidade de nova abordagem que leve em consideração a</w:t>
      </w:r>
      <w:r w:rsidR="009E0829">
        <w:rPr>
          <w:rStyle w:val="apple-converted-space"/>
          <w:color w:val="000000"/>
        </w:rPr>
        <w:t xml:space="preserve"> </w:t>
      </w:r>
      <w:r w:rsidRPr="00F618BF">
        <w:rPr>
          <w:rStyle w:val="Forte"/>
          <w:rFonts w:eastAsia="Calibri"/>
          <w:b w:val="0"/>
          <w:bCs w:val="0"/>
          <w:color w:val="000000"/>
        </w:rPr>
        <w:t>segurança econômica doméstica</w:t>
      </w:r>
      <w:r w:rsidRPr="00F618BF">
        <w:rPr>
          <w:color w:val="000000"/>
        </w:rPr>
        <w:t>. O</w:t>
      </w:r>
      <w:r w:rsidR="004B7047" w:rsidRPr="00F618BF">
        <w:rPr>
          <w:color w:val="000000"/>
        </w:rPr>
        <w:t xml:space="preserve"> acordo negociado no G20/</w:t>
      </w:r>
      <w:r w:rsidR="00511E4B" w:rsidRPr="00F618BF">
        <w:rPr>
          <w:color w:val="000000"/>
        </w:rPr>
        <w:t>OCDE oferece</w:t>
      </w:r>
      <w:r w:rsidRPr="00F618BF">
        <w:rPr>
          <w:color w:val="000000"/>
        </w:rPr>
        <w:t xml:space="preserve"> uma plataforma para aumentar a arrecadação e mitigar práticas de evasão fiscal, ao mesmo tempo em que </w:t>
      </w:r>
      <w:r w:rsidR="00DB3D3B" w:rsidRPr="00F618BF">
        <w:rPr>
          <w:color w:val="000000"/>
        </w:rPr>
        <w:t xml:space="preserve">mantém </w:t>
      </w:r>
      <w:r w:rsidRPr="00F618BF">
        <w:rPr>
          <w:color w:val="000000"/>
        </w:rPr>
        <w:t xml:space="preserve">os EUA </w:t>
      </w:r>
      <w:r w:rsidR="00DB3D3B" w:rsidRPr="00F618BF">
        <w:rPr>
          <w:color w:val="000000"/>
        </w:rPr>
        <w:t xml:space="preserve">na liderança </w:t>
      </w:r>
      <w:r w:rsidRPr="00F618BF">
        <w:rPr>
          <w:color w:val="000000"/>
        </w:rPr>
        <w:t>das discussões sobre governança econômica global.</w:t>
      </w:r>
    </w:p>
    <w:p w14:paraId="0817DC86" w14:textId="07096D16" w:rsidR="00C453A4" w:rsidRPr="00F618BF" w:rsidRDefault="00C453A4" w:rsidP="00F618BF">
      <w:pPr>
        <w:shd w:val="clear" w:color="auto" w:fill="FFFFFF"/>
        <w:spacing w:line="360" w:lineRule="auto"/>
        <w:ind w:firstLine="709"/>
        <w:jc w:val="both"/>
        <w:textAlignment w:val="baseline"/>
        <w:rPr>
          <w:color w:val="000000"/>
        </w:rPr>
      </w:pPr>
      <w:r w:rsidRPr="00F618BF">
        <w:rPr>
          <w:color w:val="000000"/>
        </w:rPr>
        <w:t>Entretanto, a</w:t>
      </w:r>
      <w:r w:rsidR="009E0829">
        <w:rPr>
          <w:rStyle w:val="apple-converted-space"/>
          <w:color w:val="000000"/>
        </w:rPr>
        <w:t xml:space="preserve"> </w:t>
      </w:r>
      <w:r w:rsidRPr="00F618BF">
        <w:rPr>
          <w:rStyle w:val="Forte"/>
          <w:rFonts w:eastAsia="Calibri"/>
          <w:b w:val="0"/>
          <w:bCs w:val="0"/>
          <w:color w:val="000000"/>
        </w:rPr>
        <w:t>análise crítica</w:t>
      </w:r>
      <w:r w:rsidR="009E0829">
        <w:rPr>
          <w:rStyle w:val="apple-converted-space"/>
          <w:color w:val="000000"/>
        </w:rPr>
        <w:t xml:space="preserve"> </w:t>
      </w:r>
      <w:r w:rsidRPr="00F618BF">
        <w:rPr>
          <w:color w:val="000000"/>
        </w:rPr>
        <w:t xml:space="preserve">dessa participação revela limitações importantes. Embora o governo Biden apoie o combate à evasão fiscal, </w:t>
      </w:r>
      <w:r w:rsidR="00DB3D3B" w:rsidRPr="00F618BF">
        <w:rPr>
          <w:color w:val="000000"/>
        </w:rPr>
        <w:t>su</w:t>
      </w:r>
      <w:r w:rsidRPr="00F618BF">
        <w:rPr>
          <w:color w:val="000000"/>
        </w:rPr>
        <w:t xml:space="preserve">a estratégia não confronta de maneira </w:t>
      </w:r>
      <w:r w:rsidR="00CA3B96" w:rsidRPr="00F618BF">
        <w:rPr>
          <w:color w:val="000000"/>
        </w:rPr>
        <w:t>efetiva</w:t>
      </w:r>
      <w:r w:rsidRPr="00F618BF">
        <w:rPr>
          <w:color w:val="000000"/>
        </w:rPr>
        <w:t xml:space="preserve"> as estruturas que sustentam</w:t>
      </w:r>
      <w:r w:rsidR="005B7948" w:rsidRPr="00F618BF">
        <w:rPr>
          <w:color w:val="000000"/>
        </w:rPr>
        <w:t xml:space="preserve"> essa prática</w:t>
      </w:r>
      <w:r w:rsidRPr="00F618BF">
        <w:rPr>
          <w:color w:val="000000"/>
        </w:rPr>
        <w:t>. A relutância em desafiar os interesses das</w:t>
      </w:r>
      <w:r w:rsidR="009E0829">
        <w:rPr>
          <w:rStyle w:val="apple-converted-space"/>
          <w:color w:val="000000"/>
        </w:rPr>
        <w:t xml:space="preserve"> </w:t>
      </w:r>
      <w:r w:rsidRPr="00F618BF">
        <w:rPr>
          <w:color w:val="000000"/>
        </w:rPr>
        <w:t xml:space="preserve">grandes corporações, muitas </w:t>
      </w:r>
      <w:r w:rsidR="00DB3D3B" w:rsidRPr="00F618BF">
        <w:rPr>
          <w:color w:val="000000"/>
        </w:rPr>
        <w:t xml:space="preserve">delas sediadas </w:t>
      </w:r>
      <w:r w:rsidRPr="00F618BF">
        <w:rPr>
          <w:color w:val="000000"/>
        </w:rPr>
        <w:t xml:space="preserve">nos EUA, demonstra que as reformas </w:t>
      </w:r>
      <w:r w:rsidR="0087482D" w:rsidRPr="00F618BF">
        <w:rPr>
          <w:color w:val="000000"/>
        </w:rPr>
        <w:t xml:space="preserve">propostas </w:t>
      </w:r>
      <w:r w:rsidRPr="00F618BF">
        <w:rPr>
          <w:color w:val="000000"/>
        </w:rPr>
        <w:t>permanecem</w:t>
      </w:r>
      <w:r w:rsidR="009E0829">
        <w:rPr>
          <w:rStyle w:val="apple-converted-space"/>
          <w:color w:val="000000"/>
        </w:rPr>
        <w:t xml:space="preserve"> </w:t>
      </w:r>
      <w:r w:rsidRPr="00F618BF">
        <w:rPr>
          <w:rStyle w:val="Forte"/>
          <w:rFonts w:eastAsia="Calibri"/>
          <w:b w:val="0"/>
          <w:bCs w:val="0"/>
          <w:color w:val="000000"/>
        </w:rPr>
        <w:t>superficiais</w:t>
      </w:r>
      <w:r w:rsidRPr="00F618BF">
        <w:rPr>
          <w:color w:val="000000"/>
        </w:rPr>
        <w:t>. Dessa forma, o governo Biden falha em abordar a</w:t>
      </w:r>
      <w:r w:rsidR="009E0829">
        <w:rPr>
          <w:rStyle w:val="apple-converted-space"/>
          <w:color w:val="000000"/>
        </w:rPr>
        <w:t xml:space="preserve"> </w:t>
      </w:r>
      <w:r w:rsidRPr="00F618BF">
        <w:rPr>
          <w:rStyle w:val="Forte"/>
          <w:rFonts w:eastAsia="Calibri"/>
          <w:b w:val="0"/>
          <w:bCs w:val="0"/>
          <w:color w:val="000000"/>
        </w:rPr>
        <w:t xml:space="preserve">crise de legitimidade dos EUA na </w:t>
      </w:r>
      <w:r w:rsidR="00DB3D3B" w:rsidRPr="00F618BF">
        <w:rPr>
          <w:rStyle w:val="Forte"/>
          <w:rFonts w:eastAsia="Calibri"/>
          <w:b w:val="0"/>
          <w:bCs w:val="0"/>
          <w:color w:val="000000"/>
        </w:rPr>
        <w:t>o</w:t>
      </w:r>
      <w:r w:rsidRPr="00F618BF">
        <w:rPr>
          <w:rStyle w:val="Forte"/>
          <w:rFonts w:eastAsia="Calibri"/>
          <w:b w:val="0"/>
          <w:bCs w:val="0"/>
          <w:color w:val="000000"/>
        </w:rPr>
        <w:t xml:space="preserve">rdem </w:t>
      </w:r>
      <w:r w:rsidR="00DB3D3B" w:rsidRPr="00F618BF">
        <w:rPr>
          <w:rStyle w:val="Forte"/>
          <w:rFonts w:eastAsia="Calibri"/>
          <w:b w:val="0"/>
          <w:bCs w:val="0"/>
          <w:color w:val="000000"/>
        </w:rPr>
        <w:t>e</w:t>
      </w:r>
      <w:r w:rsidRPr="00F618BF">
        <w:rPr>
          <w:rStyle w:val="Forte"/>
          <w:rFonts w:eastAsia="Calibri"/>
          <w:b w:val="0"/>
          <w:bCs w:val="0"/>
          <w:color w:val="000000"/>
        </w:rPr>
        <w:t xml:space="preserve">conômica </w:t>
      </w:r>
      <w:r w:rsidR="00DB3D3B" w:rsidRPr="00F618BF">
        <w:rPr>
          <w:rStyle w:val="Forte"/>
          <w:rFonts w:eastAsia="Calibri"/>
          <w:b w:val="0"/>
          <w:bCs w:val="0"/>
          <w:color w:val="000000"/>
        </w:rPr>
        <w:t>i</w:t>
      </w:r>
      <w:r w:rsidRPr="00F618BF">
        <w:rPr>
          <w:rStyle w:val="Forte"/>
          <w:rFonts w:eastAsia="Calibri"/>
          <w:b w:val="0"/>
          <w:bCs w:val="0"/>
          <w:color w:val="000000"/>
        </w:rPr>
        <w:t>nternacional</w:t>
      </w:r>
      <w:r w:rsidRPr="00F618BF">
        <w:rPr>
          <w:color w:val="000000"/>
        </w:rPr>
        <w:t xml:space="preserve">, pois a </w:t>
      </w:r>
      <w:r w:rsidRPr="00F618BF">
        <w:rPr>
          <w:color w:val="000000"/>
        </w:rPr>
        <w:lastRenderedPageBreak/>
        <w:t xml:space="preserve">abordagem limitada não atinge as raízes das disparidades que perpetuam o poder </w:t>
      </w:r>
      <w:r w:rsidR="0087482D" w:rsidRPr="00F618BF">
        <w:rPr>
          <w:color w:val="000000"/>
        </w:rPr>
        <w:t xml:space="preserve">das EMNs </w:t>
      </w:r>
      <w:r w:rsidRPr="00F618BF">
        <w:rPr>
          <w:color w:val="000000"/>
        </w:rPr>
        <w:t>no sistema tributário global.</w:t>
      </w:r>
    </w:p>
    <w:p w14:paraId="7B19317F" w14:textId="76DF5F10" w:rsidR="009E0829" w:rsidRDefault="001B23DD" w:rsidP="00F618BF">
      <w:pPr>
        <w:shd w:val="clear" w:color="auto" w:fill="FFFFFF"/>
        <w:spacing w:line="360" w:lineRule="auto"/>
        <w:ind w:firstLine="709"/>
        <w:jc w:val="both"/>
        <w:textAlignment w:val="baseline"/>
        <w:rPr>
          <w:color w:val="000000" w:themeColor="text1"/>
        </w:rPr>
      </w:pPr>
      <w:r w:rsidRPr="00F618BF">
        <w:rPr>
          <w:color w:val="000000" w:themeColor="text1"/>
        </w:rPr>
        <w:t>Além desta introdução, o artigo divide</w:t>
      </w:r>
      <w:r w:rsidR="005E6C75" w:rsidRPr="00F618BF">
        <w:rPr>
          <w:color w:val="000000" w:themeColor="text1"/>
        </w:rPr>
        <w:t>-se</w:t>
      </w:r>
      <w:r w:rsidRPr="00F618BF">
        <w:rPr>
          <w:color w:val="000000" w:themeColor="text1"/>
        </w:rPr>
        <w:t xml:space="preserve"> em </w:t>
      </w:r>
      <w:r w:rsidR="00702E28" w:rsidRPr="00F618BF">
        <w:rPr>
          <w:color w:val="000000" w:themeColor="text1"/>
        </w:rPr>
        <w:t>quatro</w:t>
      </w:r>
      <w:r w:rsidRPr="00F618BF">
        <w:rPr>
          <w:color w:val="000000" w:themeColor="text1"/>
        </w:rPr>
        <w:t xml:space="preserve"> seções</w:t>
      </w:r>
      <w:r w:rsidR="00F84EF2" w:rsidRPr="00F618BF">
        <w:rPr>
          <w:color w:val="000000" w:themeColor="text1"/>
        </w:rPr>
        <w:t>.</w:t>
      </w:r>
      <w:r w:rsidRPr="00F618BF">
        <w:rPr>
          <w:color w:val="000000" w:themeColor="text1"/>
        </w:rPr>
        <w:t xml:space="preserve"> </w:t>
      </w:r>
      <w:r w:rsidR="00F84EF2" w:rsidRPr="00F618BF">
        <w:rPr>
          <w:color w:val="000000" w:themeColor="text1"/>
        </w:rPr>
        <w:t>A</w:t>
      </w:r>
      <w:r w:rsidRPr="00F618BF">
        <w:rPr>
          <w:color w:val="000000" w:themeColor="text1"/>
        </w:rPr>
        <w:t xml:space="preserve"> </w:t>
      </w:r>
      <w:r w:rsidR="004D67E3" w:rsidRPr="00F618BF">
        <w:rPr>
          <w:color w:val="000000" w:themeColor="text1"/>
        </w:rPr>
        <w:t>primeira</w:t>
      </w:r>
      <w:r w:rsidR="00EC0A46" w:rsidRPr="00F618BF">
        <w:rPr>
          <w:color w:val="000000" w:themeColor="text1"/>
        </w:rPr>
        <w:t>, com base em uma análise documental</w:t>
      </w:r>
      <w:r w:rsidR="00F84EF2" w:rsidRPr="00F618BF">
        <w:rPr>
          <w:color w:val="000000" w:themeColor="text1"/>
        </w:rPr>
        <w:t xml:space="preserve"> e bibliográfica</w:t>
      </w:r>
      <w:r w:rsidR="00EC0A46" w:rsidRPr="00F618BF">
        <w:rPr>
          <w:color w:val="000000" w:themeColor="text1"/>
        </w:rPr>
        <w:t xml:space="preserve"> – </w:t>
      </w:r>
      <w:r w:rsidR="00F84EF2" w:rsidRPr="00F618BF">
        <w:rPr>
          <w:color w:val="000000" w:themeColor="text1"/>
        </w:rPr>
        <w:t xml:space="preserve">incluindo </w:t>
      </w:r>
      <w:r w:rsidR="00EC0A46" w:rsidRPr="00F618BF">
        <w:rPr>
          <w:color w:val="000000" w:themeColor="text1"/>
        </w:rPr>
        <w:t>relatórios d</w:t>
      </w:r>
      <w:r w:rsidR="00F84EF2" w:rsidRPr="00F618BF">
        <w:rPr>
          <w:color w:val="000000" w:themeColor="text1"/>
        </w:rPr>
        <w:t>o G20, da</w:t>
      </w:r>
      <w:r w:rsidR="00EC0A46" w:rsidRPr="00F618BF">
        <w:rPr>
          <w:color w:val="000000" w:themeColor="text1"/>
        </w:rPr>
        <w:t xml:space="preserve"> OCDE</w:t>
      </w:r>
      <w:r w:rsidR="00F84EF2" w:rsidRPr="00F618BF">
        <w:rPr>
          <w:color w:val="000000" w:themeColor="text1"/>
        </w:rPr>
        <w:t xml:space="preserve"> e registr</w:t>
      </w:r>
      <w:r w:rsidR="00EC0A46" w:rsidRPr="00F618BF">
        <w:rPr>
          <w:color w:val="000000" w:themeColor="text1"/>
        </w:rPr>
        <w:t>os históricos sobre práticas d</w:t>
      </w:r>
      <w:r w:rsidR="00CA3B96" w:rsidRPr="00F618BF">
        <w:rPr>
          <w:color w:val="000000" w:themeColor="text1"/>
        </w:rPr>
        <w:t>e</w:t>
      </w:r>
      <w:r w:rsidR="00EC0A46" w:rsidRPr="00F618BF">
        <w:rPr>
          <w:color w:val="000000" w:themeColor="text1"/>
        </w:rPr>
        <w:t xml:space="preserve"> evasão fiscal –, </w:t>
      </w:r>
      <w:r w:rsidR="00F84EF2" w:rsidRPr="00F618BF">
        <w:rPr>
          <w:color w:val="000000" w:themeColor="text1"/>
        </w:rPr>
        <w:t xml:space="preserve">oferece </w:t>
      </w:r>
      <w:r w:rsidR="00EC0A46" w:rsidRPr="00F618BF">
        <w:rPr>
          <w:color w:val="000000" w:themeColor="text1"/>
        </w:rPr>
        <w:t>uma visão geral das origens e do desenvolvimento das</w:t>
      </w:r>
      <w:r w:rsidR="00F84EF2" w:rsidRPr="00F618BF">
        <w:rPr>
          <w:color w:val="000000" w:themeColor="text1"/>
        </w:rPr>
        <w:t xml:space="preserve"> negociaç</w:t>
      </w:r>
      <w:r w:rsidR="00EC0A46" w:rsidRPr="00F618BF">
        <w:rPr>
          <w:color w:val="000000" w:themeColor="text1"/>
        </w:rPr>
        <w:t>ões sobre a reforma tributária no G20/OCDE</w:t>
      </w:r>
      <w:r w:rsidR="00F84EF2" w:rsidRPr="00F618BF">
        <w:rPr>
          <w:color w:val="000000" w:themeColor="text1"/>
        </w:rPr>
        <w:t>.</w:t>
      </w:r>
      <w:r w:rsidRPr="00F618BF">
        <w:rPr>
          <w:color w:val="000000" w:themeColor="text1"/>
        </w:rPr>
        <w:t xml:space="preserve"> </w:t>
      </w:r>
      <w:r w:rsidR="00F84EF2" w:rsidRPr="00F618BF">
        <w:rPr>
          <w:color w:val="000000" w:themeColor="text1"/>
        </w:rPr>
        <w:t>A</w:t>
      </w:r>
      <w:r w:rsidRPr="00F618BF">
        <w:rPr>
          <w:color w:val="000000" w:themeColor="text1"/>
        </w:rPr>
        <w:t xml:space="preserve"> </w:t>
      </w:r>
      <w:r w:rsidR="004D67E3" w:rsidRPr="00F618BF">
        <w:rPr>
          <w:color w:val="000000" w:themeColor="text1"/>
        </w:rPr>
        <w:t>segunda</w:t>
      </w:r>
      <w:r w:rsidR="00EC0A46" w:rsidRPr="00F618BF">
        <w:rPr>
          <w:color w:val="000000" w:themeColor="text1"/>
        </w:rPr>
        <w:t>,</w:t>
      </w:r>
      <w:r w:rsidR="00F84EF2" w:rsidRPr="00F618BF">
        <w:rPr>
          <w:color w:val="000000" w:themeColor="text1"/>
        </w:rPr>
        <w:t xml:space="preserve"> utilizando</w:t>
      </w:r>
      <w:r w:rsidR="00EC0A46" w:rsidRPr="00F618BF">
        <w:rPr>
          <w:color w:val="000000" w:themeColor="text1"/>
        </w:rPr>
        <w:t xml:space="preserve"> documentos de campanha e discursos políticos,</w:t>
      </w:r>
      <w:r w:rsidRPr="00F618BF">
        <w:rPr>
          <w:color w:val="000000" w:themeColor="text1"/>
        </w:rPr>
        <w:t xml:space="preserve"> </w:t>
      </w:r>
      <w:r w:rsidR="00EC0A46" w:rsidRPr="00F618BF">
        <w:rPr>
          <w:color w:val="000000" w:themeColor="text1"/>
        </w:rPr>
        <w:t>relaciona a política externa d</w:t>
      </w:r>
      <w:r w:rsidR="00C0558E" w:rsidRPr="00F618BF">
        <w:rPr>
          <w:color w:val="000000" w:themeColor="text1"/>
        </w:rPr>
        <w:t>o governo</w:t>
      </w:r>
      <w:r w:rsidR="00EC0A46" w:rsidRPr="00F618BF">
        <w:rPr>
          <w:color w:val="000000" w:themeColor="text1"/>
        </w:rPr>
        <w:t xml:space="preserve"> Biden com a reforma</w:t>
      </w:r>
      <w:r w:rsidR="00F84EF2" w:rsidRPr="00F618BF">
        <w:rPr>
          <w:color w:val="000000" w:themeColor="text1"/>
        </w:rPr>
        <w:t xml:space="preserve"> proposta</w:t>
      </w:r>
      <w:r w:rsidR="009225CE" w:rsidRPr="00F618BF">
        <w:rPr>
          <w:color w:val="000000" w:themeColor="text1"/>
        </w:rPr>
        <w:t>.</w:t>
      </w:r>
      <w:r w:rsidR="002B4B5C" w:rsidRPr="00F618BF">
        <w:rPr>
          <w:color w:val="000000" w:themeColor="text1"/>
        </w:rPr>
        <w:t xml:space="preserve"> </w:t>
      </w:r>
      <w:r w:rsidR="009225CE" w:rsidRPr="00F618BF">
        <w:rPr>
          <w:color w:val="000000" w:themeColor="text1"/>
        </w:rPr>
        <w:t>N</w:t>
      </w:r>
      <w:r w:rsidR="00422B6F" w:rsidRPr="00F618BF">
        <w:rPr>
          <w:color w:val="000000" w:themeColor="text1"/>
        </w:rPr>
        <w:t xml:space="preserve">a </w:t>
      </w:r>
      <w:r w:rsidR="004D67E3" w:rsidRPr="00F618BF">
        <w:rPr>
          <w:color w:val="000000" w:themeColor="text1"/>
        </w:rPr>
        <w:t>terceira</w:t>
      </w:r>
      <w:r w:rsidR="009225CE" w:rsidRPr="00F618BF">
        <w:rPr>
          <w:color w:val="000000" w:themeColor="text1"/>
        </w:rPr>
        <w:t xml:space="preserve">, </w:t>
      </w:r>
      <w:r w:rsidR="007E29AB" w:rsidRPr="00F618BF">
        <w:rPr>
          <w:color w:val="000000" w:themeColor="text1"/>
        </w:rPr>
        <w:t>a participação dos EUA n</w:t>
      </w:r>
      <w:r w:rsidR="00F84EF2" w:rsidRPr="00F618BF">
        <w:rPr>
          <w:color w:val="000000" w:themeColor="text1"/>
        </w:rPr>
        <w:t>as negociações referidas</w:t>
      </w:r>
      <w:r w:rsidR="005B7948" w:rsidRPr="00F618BF">
        <w:rPr>
          <w:color w:val="000000" w:themeColor="text1"/>
        </w:rPr>
        <w:t xml:space="preserve"> é</w:t>
      </w:r>
      <w:r w:rsidR="007E29AB" w:rsidRPr="00F618BF">
        <w:rPr>
          <w:color w:val="000000" w:themeColor="text1"/>
        </w:rPr>
        <w:t xml:space="preserve"> </w:t>
      </w:r>
      <w:r w:rsidR="009225CE" w:rsidRPr="00F618BF">
        <w:rPr>
          <w:color w:val="000000" w:themeColor="text1"/>
        </w:rPr>
        <w:t xml:space="preserve">interpretada </w:t>
      </w:r>
      <w:r w:rsidR="007E29AB" w:rsidRPr="00F618BF">
        <w:rPr>
          <w:color w:val="000000" w:themeColor="text1"/>
        </w:rPr>
        <w:t>como uma tentativa de ger</w:t>
      </w:r>
      <w:r w:rsidR="009225CE" w:rsidRPr="00F618BF">
        <w:rPr>
          <w:color w:val="000000" w:themeColor="text1"/>
        </w:rPr>
        <w:t>ir</w:t>
      </w:r>
      <w:r w:rsidR="007E29AB" w:rsidRPr="00F618BF">
        <w:rPr>
          <w:color w:val="000000" w:themeColor="text1"/>
        </w:rPr>
        <w:t xml:space="preserve"> a hegemonia por meio de uma </w:t>
      </w:r>
      <w:r w:rsidR="009E0829">
        <w:rPr>
          <w:color w:val="000000" w:themeColor="text1"/>
        </w:rPr>
        <w:t>“</w:t>
      </w:r>
      <w:r w:rsidR="007E29AB" w:rsidRPr="00F618BF">
        <w:rPr>
          <w:color w:val="000000" w:themeColor="text1"/>
        </w:rPr>
        <w:t>revolução passiva</w:t>
      </w:r>
      <w:r w:rsidR="009E0829">
        <w:rPr>
          <w:color w:val="000000" w:themeColor="text1"/>
        </w:rPr>
        <w:t>”</w:t>
      </w:r>
      <w:r w:rsidR="009225CE" w:rsidRPr="00F618BF">
        <w:rPr>
          <w:color w:val="000000" w:themeColor="text1"/>
        </w:rPr>
        <w:t xml:space="preserve">. Finalmente, </w:t>
      </w:r>
      <w:r w:rsidR="00702E28" w:rsidRPr="00F618BF">
        <w:rPr>
          <w:color w:val="000000" w:themeColor="text1"/>
        </w:rPr>
        <w:t>a quarta</w:t>
      </w:r>
      <w:r w:rsidR="009225CE" w:rsidRPr="00F618BF">
        <w:rPr>
          <w:color w:val="000000" w:themeColor="text1"/>
        </w:rPr>
        <w:t xml:space="preserve"> seção</w:t>
      </w:r>
      <w:r w:rsidR="00F84EF2" w:rsidRPr="00F618BF">
        <w:rPr>
          <w:color w:val="000000" w:themeColor="text1"/>
        </w:rPr>
        <w:t xml:space="preserve">, </w:t>
      </w:r>
      <w:r w:rsidR="009225CE" w:rsidRPr="00F618BF">
        <w:rPr>
          <w:color w:val="000000" w:themeColor="text1"/>
        </w:rPr>
        <w:t>que serve como</w:t>
      </w:r>
      <w:r w:rsidR="00F84EF2" w:rsidRPr="00F618BF">
        <w:rPr>
          <w:color w:val="000000" w:themeColor="text1"/>
        </w:rPr>
        <w:t xml:space="preserve"> conclusão,</w:t>
      </w:r>
      <w:r w:rsidR="00702E28" w:rsidRPr="00F618BF">
        <w:rPr>
          <w:color w:val="000000" w:themeColor="text1"/>
        </w:rPr>
        <w:t xml:space="preserve"> </w:t>
      </w:r>
      <w:r w:rsidR="009225CE" w:rsidRPr="00F618BF">
        <w:rPr>
          <w:color w:val="000000" w:themeColor="text1"/>
        </w:rPr>
        <w:t xml:space="preserve">avalia </w:t>
      </w:r>
      <w:r w:rsidR="00702E28" w:rsidRPr="00F618BF">
        <w:rPr>
          <w:color w:val="000000" w:themeColor="text1"/>
        </w:rPr>
        <w:t xml:space="preserve">as limitações </w:t>
      </w:r>
      <w:r w:rsidR="006E5A22" w:rsidRPr="00F618BF">
        <w:rPr>
          <w:color w:val="000000" w:themeColor="text1"/>
        </w:rPr>
        <w:t xml:space="preserve">e impacto </w:t>
      </w:r>
      <w:r w:rsidR="00702E28" w:rsidRPr="00F618BF">
        <w:rPr>
          <w:color w:val="000000" w:themeColor="text1"/>
        </w:rPr>
        <w:t>d</w:t>
      </w:r>
      <w:r w:rsidR="00F84EF2" w:rsidRPr="00F618BF">
        <w:rPr>
          <w:color w:val="000000" w:themeColor="text1"/>
        </w:rPr>
        <w:t>a reforma</w:t>
      </w:r>
      <w:r w:rsidR="00702E28" w:rsidRPr="00F618BF">
        <w:rPr>
          <w:color w:val="000000" w:themeColor="text1"/>
        </w:rPr>
        <w:t>.</w:t>
      </w:r>
    </w:p>
    <w:p w14:paraId="731B5021" w14:textId="5BBCF53E" w:rsidR="007C410C" w:rsidRPr="00F618BF" w:rsidRDefault="007C410C" w:rsidP="00F618BF">
      <w:pPr>
        <w:shd w:val="clear" w:color="auto" w:fill="FFFFFF"/>
        <w:ind w:firstLine="709"/>
        <w:jc w:val="both"/>
        <w:textAlignment w:val="baseline"/>
        <w:rPr>
          <w:color w:val="000000" w:themeColor="text1"/>
        </w:rPr>
      </w:pPr>
    </w:p>
    <w:p w14:paraId="071A8E2F" w14:textId="0647471B" w:rsidR="009E0829" w:rsidRDefault="00702E28" w:rsidP="005868D9">
      <w:pPr>
        <w:shd w:val="clear" w:color="auto" w:fill="FFFFFF"/>
        <w:jc w:val="both"/>
        <w:textAlignment w:val="baseline"/>
        <w:rPr>
          <w:b/>
          <w:bCs/>
        </w:rPr>
      </w:pPr>
      <w:r w:rsidRPr="005868D9">
        <w:rPr>
          <w:b/>
          <w:bCs/>
        </w:rPr>
        <w:t xml:space="preserve">Contexto </w:t>
      </w:r>
      <w:r w:rsidR="00A841D6" w:rsidRPr="005868D9">
        <w:rPr>
          <w:b/>
          <w:bCs/>
        </w:rPr>
        <w:t xml:space="preserve">histórico da reforma tributária internacional </w:t>
      </w:r>
      <w:r w:rsidRPr="005868D9">
        <w:rPr>
          <w:b/>
          <w:bCs/>
        </w:rPr>
        <w:t>no G20/OCDE</w:t>
      </w:r>
    </w:p>
    <w:p w14:paraId="3ECAD159" w14:textId="0FAA9FAA" w:rsidR="005A0395" w:rsidRPr="00F618BF" w:rsidRDefault="00A47C70" w:rsidP="005868D9">
      <w:pPr>
        <w:shd w:val="clear" w:color="auto" w:fill="FFFFFF"/>
        <w:spacing w:line="360" w:lineRule="auto"/>
        <w:ind w:firstLine="709"/>
        <w:jc w:val="both"/>
        <w:textAlignment w:val="baseline"/>
        <w:rPr>
          <w:color w:val="000000" w:themeColor="text1"/>
        </w:rPr>
      </w:pPr>
      <w:r w:rsidRPr="00F618BF">
        <w:rPr>
          <w:color w:val="000000" w:themeColor="text1"/>
        </w:rPr>
        <w:t>A</w:t>
      </w:r>
      <w:r w:rsidR="00534399" w:rsidRPr="00F618BF">
        <w:rPr>
          <w:color w:val="000000" w:themeColor="text1"/>
        </w:rPr>
        <w:t xml:space="preserve"> primeira década do século </w:t>
      </w:r>
      <w:r w:rsidR="00E243BA" w:rsidRPr="00F618BF">
        <w:rPr>
          <w:color w:val="000000" w:themeColor="text1"/>
        </w:rPr>
        <w:t>XXI</w:t>
      </w:r>
      <w:r w:rsidR="00EE00B2" w:rsidRPr="00F618BF">
        <w:rPr>
          <w:color w:val="000000" w:themeColor="text1"/>
        </w:rPr>
        <w:t xml:space="preserve"> foi marcada</w:t>
      </w:r>
      <w:r w:rsidR="00534399" w:rsidRPr="00F618BF">
        <w:rPr>
          <w:color w:val="000000" w:themeColor="text1"/>
        </w:rPr>
        <w:t xml:space="preserve"> </w:t>
      </w:r>
      <w:r w:rsidR="00396269" w:rsidRPr="00F618BF">
        <w:rPr>
          <w:color w:val="000000" w:themeColor="text1"/>
        </w:rPr>
        <w:t xml:space="preserve">por um evento econômico central: </w:t>
      </w:r>
      <w:r w:rsidR="00B40DF9" w:rsidRPr="00F618BF">
        <w:rPr>
          <w:color w:val="000000" w:themeColor="text1"/>
        </w:rPr>
        <w:t>a crise financeira global</w:t>
      </w:r>
      <w:r w:rsidR="00EE00B2" w:rsidRPr="00F618BF">
        <w:rPr>
          <w:color w:val="000000" w:themeColor="text1"/>
        </w:rPr>
        <w:t xml:space="preserve"> de 2008</w:t>
      </w:r>
      <w:r w:rsidR="00B40DF9" w:rsidRPr="00F618BF">
        <w:rPr>
          <w:color w:val="000000" w:themeColor="text1"/>
        </w:rPr>
        <w:t xml:space="preserve">, </w:t>
      </w:r>
      <w:r w:rsidR="0065559E" w:rsidRPr="00F618BF">
        <w:rPr>
          <w:color w:val="000000" w:themeColor="text1"/>
        </w:rPr>
        <w:t xml:space="preserve">na verdade </w:t>
      </w:r>
      <w:r w:rsidR="00EE00B2" w:rsidRPr="00F618BF">
        <w:rPr>
          <w:color w:val="000000" w:themeColor="text1"/>
        </w:rPr>
        <w:t xml:space="preserve">iniciada </w:t>
      </w:r>
      <w:r w:rsidR="00B40DF9" w:rsidRPr="00F618BF">
        <w:rPr>
          <w:color w:val="000000" w:themeColor="text1"/>
        </w:rPr>
        <w:t>em meados de 2007</w:t>
      </w:r>
      <w:r w:rsidR="00EE00B2" w:rsidRPr="00F618BF">
        <w:rPr>
          <w:color w:val="000000" w:themeColor="text1"/>
        </w:rPr>
        <w:t>, que revelou</w:t>
      </w:r>
      <w:r w:rsidR="00A67E31" w:rsidRPr="00F618BF">
        <w:rPr>
          <w:color w:val="000000" w:themeColor="text1"/>
        </w:rPr>
        <w:t xml:space="preserve"> </w:t>
      </w:r>
      <w:r w:rsidR="00702E28" w:rsidRPr="00F618BF">
        <w:rPr>
          <w:color w:val="000000" w:themeColor="text1"/>
        </w:rPr>
        <w:t xml:space="preserve">vulnerabilidades </w:t>
      </w:r>
      <w:r w:rsidR="00AA0F73" w:rsidRPr="00F618BF">
        <w:rPr>
          <w:color w:val="000000" w:themeColor="text1"/>
        </w:rPr>
        <w:t xml:space="preserve">importantes </w:t>
      </w:r>
      <w:r w:rsidR="00702E28" w:rsidRPr="00F618BF">
        <w:rPr>
          <w:color w:val="000000" w:themeColor="text1"/>
        </w:rPr>
        <w:t xml:space="preserve">nos sistemas econômicos </w:t>
      </w:r>
      <w:r w:rsidR="0091331E" w:rsidRPr="00F618BF">
        <w:rPr>
          <w:color w:val="000000" w:themeColor="text1"/>
        </w:rPr>
        <w:t xml:space="preserve">e fiscais, </w:t>
      </w:r>
      <w:r w:rsidR="00AA0F73" w:rsidRPr="00F618BF">
        <w:rPr>
          <w:color w:val="000000" w:themeColor="text1"/>
        </w:rPr>
        <w:t>ger</w:t>
      </w:r>
      <w:r w:rsidR="0091331E" w:rsidRPr="00F618BF">
        <w:rPr>
          <w:color w:val="000000" w:themeColor="text1"/>
        </w:rPr>
        <w:t>ando d</w:t>
      </w:r>
      <w:r w:rsidR="00AA0F73" w:rsidRPr="00F618BF">
        <w:rPr>
          <w:color w:val="000000" w:themeColor="text1"/>
        </w:rPr>
        <w:t>ebate</w:t>
      </w:r>
      <w:r w:rsidR="0091331E" w:rsidRPr="00F618BF">
        <w:rPr>
          <w:color w:val="000000" w:themeColor="text1"/>
        </w:rPr>
        <w:t xml:space="preserve">s sobre a necessidade de reformas estruturais. </w:t>
      </w:r>
      <w:r w:rsidR="00187DC9" w:rsidRPr="00F618BF">
        <w:rPr>
          <w:color w:val="000000" w:themeColor="text1"/>
        </w:rPr>
        <w:t xml:space="preserve">Entre os problemas emergentes, a </w:t>
      </w:r>
      <w:r w:rsidR="005A0395" w:rsidRPr="00F618BF">
        <w:rPr>
          <w:color w:val="000000"/>
        </w:rPr>
        <w:t xml:space="preserve">evasão fiscal praticada por EMNs </w:t>
      </w:r>
      <w:r w:rsidR="00187DC9" w:rsidRPr="00F618BF">
        <w:rPr>
          <w:color w:val="000000"/>
        </w:rPr>
        <w:t xml:space="preserve">tornou-se prioridade para os </w:t>
      </w:r>
      <w:r w:rsidR="005A0395" w:rsidRPr="00F618BF">
        <w:rPr>
          <w:color w:val="000000"/>
        </w:rPr>
        <w:t>formuladores de políticas. A habilidade dessas empresas em transferir lucros para jurisdições de baixa tributação</w:t>
      </w:r>
      <w:r w:rsidR="00511E4B" w:rsidRPr="00F618BF">
        <w:rPr>
          <w:color w:val="000000"/>
        </w:rPr>
        <w:t xml:space="preserve"> e paraísos fiscais</w:t>
      </w:r>
      <w:r w:rsidR="005A0395" w:rsidRPr="00F618BF">
        <w:rPr>
          <w:color w:val="000000"/>
        </w:rPr>
        <w:t>, explorando brechas legais nos sistemas fiscais nacionais, representa um sério desafio para os governos.</w:t>
      </w:r>
    </w:p>
    <w:p w14:paraId="01CC8468" w14:textId="0946909A" w:rsidR="009E0829" w:rsidRDefault="00122084" w:rsidP="005868D9">
      <w:pPr>
        <w:shd w:val="clear" w:color="auto" w:fill="FFFFFF"/>
        <w:spacing w:line="360" w:lineRule="auto"/>
        <w:ind w:firstLine="709"/>
        <w:jc w:val="both"/>
        <w:textAlignment w:val="baseline"/>
        <w:rPr>
          <w:color w:val="000000"/>
        </w:rPr>
      </w:pPr>
      <w:r w:rsidRPr="00F618BF">
        <w:rPr>
          <w:color w:val="000000"/>
        </w:rPr>
        <w:t xml:space="preserve">Dois </w:t>
      </w:r>
      <w:r w:rsidR="009F429C" w:rsidRPr="00F618BF">
        <w:t xml:space="preserve">casos </w:t>
      </w:r>
      <w:r w:rsidR="00187DC9" w:rsidRPr="00F618BF">
        <w:t xml:space="preserve">ilustram a </w:t>
      </w:r>
      <w:r w:rsidR="00532501" w:rsidRPr="00F618BF">
        <w:t>extensão</w:t>
      </w:r>
      <w:r w:rsidR="00187DC9" w:rsidRPr="00F618BF">
        <w:t xml:space="preserve"> desse problema</w:t>
      </w:r>
      <w:r w:rsidR="00532501" w:rsidRPr="00F618BF">
        <w:t>.</w:t>
      </w:r>
      <w:r w:rsidR="00187DC9" w:rsidRPr="00F618BF">
        <w:t xml:space="preserve"> </w:t>
      </w:r>
      <w:r w:rsidR="009F429C" w:rsidRPr="00F618BF">
        <w:t>N</w:t>
      </w:r>
      <w:r w:rsidR="009055AF" w:rsidRPr="00F618BF">
        <w:t xml:space="preserve">o começo de 2008, </w:t>
      </w:r>
      <w:r w:rsidR="009055AF" w:rsidRPr="00F618BF">
        <w:rPr>
          <w:color w:val="000000"/>
        </w:rPr>
        <w:t>o LGT Bank</w:t>
      </w:r>
      <w:r w:rsidR="00EA65D6" w:rsidRPr="00F618BF">
        <w:rPr>
          <w:color w:val="000000"/>
        </w:rPr>
        <w:t xml:space="preserve"> </w:t>
      </w:r>
      <w:r w:rsidR="009055AF" w:rsidRPr="00F618BF">
        <w:rPr>
          <w:color w:val="000000"/>
        </w:rPr>
        <w:t xml:space="preserve">de Liechtenstein, </w:t>
      </w:r>
      <w:r w:rsidR="0071137B" w:rsidRPr="00F618BF">
        <w:rPr>
          <w:color w:val="000000"/>
        </w:rPr>
        <w:t xml:space="preserve">conhecido </w:t>
      </w:r>
      <w:r w:rsidR="00EA65D6" w:rsidRPr="00F618BF">
        <w:rPr>
          <w:color w:val="000000"/>
        </w:rPr>
        <w:t xml:space="preserve">como </w:t>
      </w:r>
      <w:r w:rsidR="0071137B" w:rsidRPr="00F618BF">
        <w:rPr>
          <w:color w:val="000000"/>
        </w:rPr>
        <w:t>paraíso fiscal</w:t>
      </w:r>
      <w:r w:rsidR="00EA65D6" w:rsidRPr="00F618BF">
        <w:rPr>
          <w:color w:val="000000"/>
        </w:rPr>
        <w:t>,</w:t>
      </w:r>
      <w:r w:rsidR="009055AF" w:rsidRPr="00F618BF">
        <w:rPr>
          <w:color w:val="000000"/>
        </w:rPr>
        <w:t xml:space="preserve"> </w:t>
      </w:r>
      <w:r w:rsidR="00597879" w:rsidRPr="00F618BF">
        <w:rPr>
          <w:color w:val="000000"/>
        </w:rPr>
        <w:t xml:space="preserve">esteve no centro de um </w:t>
      </w:r>
      <w:r w:rsidR="009055AF" w:rsidRPr="00F618BF">
        <w:rPr>
          <w:color w:val="000000"/>
        </w:rPr>
        <w:t>escândalo</w:t>
      </w:r>
      <w:r w:rsidR="00EA65D6" w:rsidRPr="00F618BF">
        <w:rPr>
          <w:color w:val="000000"/>
        </w:rPr>
        <w:t>, com investigações anunciadas por v</w:t>
      </w:r>
      <w:r w:rsidR="009055AF" w:rsidRPr="00F618BF">
        <w:rPr>
          <w:color w:val="000000"/>
        </w:rPr>
        <w:t>ários países</w:t>
      </w:r>
      <w:r w:rsidR="00EA65D6" w:rsidRPr="00F618BF">
        <w:rPr>
          <w:color w:val="000000"/>
        </w:rPr>
        <w:t>, incluindo</w:t>
      </w:r>
      <w:r w:rsidR="009055AF" w:rsidRPr="00F618BF">
        <w:rPr>
          <w:color w:val="000000"/>
        </w:rPr>
        <w:t xml:space="preserve"> os </w:t>
      </w:r>
      <w:r w:rsidR="00C2598C" w:rsidRPr="00F618BF">
        <w:rPr>
          <w:color w:val="000000"/>
        </w:rPr>
        <w:t>EUA, envolvendo</w:t>
      </w:r>
      <w:r w:rsidR="00EA65D6" w:rsidRPr="00F618BF">
        <w:rPr>
          <w:color w:val="000000"/>
        </w:rPr>
        <w:t xml:space="preserve"> </w:t>
      </w:r>
      <w:r w:rsidR="009055AF" w:rsidRPr="00F618BF">
        <w:rPr>
          <w:color w:val="000000"/>
        </w:rPr>
        <w:t xml:space="preserve">contas secretas </w:t>
      </w:r>
      <w:r w:rsidR="00EA65D6" w:rsidRPr="00F618BF">
        <w:rPr>
          <w:color w:val="000000"/>
        </w:rPr>
        <w:t>usadas para ev</w:t>
      </w:r>
      <w:r w:rsidR="00D809D6" w:rsidRPr="00F618BF">
        <w:rPr>
          <w:color w:val="000000"/>
        </w:rPr>
        <w:t>a</w:t>
      </w:r>
      <w:r w:rsidR="00EA65D6" w:rsidRPr="00F618BF">
        <w:rPr>
          <w:color w:val="000000"/>
        </w:rPr>
        <w:t xml:space="preserve">são fiscal </w:t>
      </w:r>
      <w:r w:rsidR="00F2492F" w:rsidRPr="00F618BF">
        <w:rPr>
          <w:color w:val="000000"/>
        </w:rPr>
        <w:t>(</w:t>
      </w:r>
      <w:r w:rsidR="00AD14CA" w:rsidRPr="00F618BF">
        <w:rPr>
          <w:color w:val="000000" w:themeColor="text1"/>
        </w:rPr>
        <w:t xml:space="preserve">MATHIASON, </w:t>
      </w:r>
      <w:r w:rsidR="003D0D38" w:rsidRPr="00F618BF">
        <w:rPr>
          <w:color w:val="000000" w:themeColor="text1"/>
        </w:rPr>
        <w:t>2008</w:t>
      </w:r>
      <w:r w:rsidR="00F2492F" w:rsidRPr="00F618BF">
        <w:rPr>
          <w:color w:val="000000"/>
        </w:rPr>
        <w:t>)</w:t>
      </w:r>
      <w:r w:rsidR="009055AF" w:rsidRPr="00F618BF">
        <w:rPr>
          <w:color w:val="000000"/>
        </w:rPr>
        <w:t>.</w:t>
      </w:r>
      <w:r w:rsidR="00350122" w:rsidRPr="00F618BF">
        <w:rPr>
          <w:color w:val="000000"/>
        </w:rPr>
        <w:t xml:space="preserve"> </w:t>
      </w:r>
      <w:r w:rsidR="0091331E" w:rsidRPr="00F618BF">
        <w:rPr>
          <w:color w:val="000000"/>
        </w:rPr>
        <w:t>Outr</w:t>
      </w:r>
      <w:r w:rsidR="00350122" w:rsidRPr="00F618BF">
        <w:rPr>
          <w:color w:val="000000"/>
        </w:rPr>
        <w:t xml:space="preserve">o </w:t>
      </w:r>
      <w:r w:rsidR="00EA65D6" w:rsidRPr="00F618BF">
        <w:rPr>
          <w:color w:val="000000"/>
        </w:rPr>
        <w:t xml:space="preserve">exemplo foi o </w:t>
      </w:r>
      <w:r w:rsidR="00350122" w:rsidRPr="00F618BF">
        <w:rPr>
          <w:color w:val="000000"/>
        </w:rPr>
        <w:t>UBS</w:t>
      </w:r>
      <w:r w:rsidR="00EA65D6" w:rsidRPr="00F618BF">
        <w:rPr>
          <w:color w:val="000000"/>
        </w:rPr>
        <w:t xml:space="preserve">, banco suíço, que, após investigações dos EUA, aceitou pagar multa </w:t>
      </w:r>
      <w:r w:rsidR="00350122" w:rsidRPr="00F618BF">
        <w:rPr>
          <w:color w:val="000000"/>
        </w:rPr>
        <w:t xml:space="preserve">em 2009 e revelar informações sobre milhares de contas de clientes </w:t>
      </w:r>
      <w:r w:rsidR="005B0811" w:rsidRPr="00F618BF">
        <w:rPr>
          <w:color w:val="000000"/>
        </w:rPr>
        <w:t>estadunidense</w:t>
      </w:r>
      <w:r w:rsidR="00350122" w:rsidRPr="00F618BF">
        <w:rPr>
          <w:color w:val="000000"/>
        </w:rPr>
        <w:t>s</w:t>
      </w:r>
      <w:r w:rsidR="009775B3" w:rsidRPr="00F618BF">
        <w:rPr>
          <w:color w:val="000000"/>
        </w:rPr>
        <w:t xml:space="preserve"> </w:t>
      </w:r>
      <w:r w:rsidR="00F2492F" w:rsidRPr="00F618BF">
        <w:rPr>
          <w:color w:val="000000"/>
        </w:rPr>
        <w:t>(</w:t>
      </w:r>
      <w:r w:rsidR="0065559E">
        <w:rPr>
          <w:color w:val="000000" w:themeColor="text1"/>
        </w:rPr>
        <w:t>UBS</w:t>
      </w:r>
      <w:r w:rsidR="00B201C9" w:rsidRPr="00F618BF">
        <w:rPr>
          <w:color w:val="000000" w:themeColor="text1"/>
        </w:rPr>
        <w:t>, 2009</w:t>
      </w:r>
      <w:r w:rsidR="00F2492F" w:rsidRPr="00F618BF">
        <w:rPr>
          <w:color w:val="000000"/>
        </w:rPr>
        <w:t>)</w:t>
      </w:r>
      <w:r w:rsidR="00350122" w:rsidRPr="00F618BF">
        <w:rPr>
          <w:color w:val="000000"/>
        </w:rPr>
        <w:t>.</w:t>
      </w:r>
    </w:p>
    <w:p w14:paraId="4CBCB1B2" w14:textId="662C5331" w:rsidR="00BC32ED" w:rsidRPr="00F618BF" w:rsidRDefault="00C267DA" w:rsidP="005868D9">
      <w:pPr>
        <w:shd w:val="clear" w:color="auto" w:fill="FFFFFF"/>
        <w:spacing w:line="360" w:lineRule="auto"/>
        <w:ind w:firstLine="709"/>
        <w:jc w:val="both"/>
        <w:textAlignment w:val="baseline"/>
        <w:rPr>
          <w:color w:val="000000"/>
        </w:rPr>
      </w:pPr>
      <w:r w:rsidRPr="00F618BF">
        <w:rPr>
          <w:color w:val="000000"/>
        </w:rPr>
        <w:t xml:space="preserve">Evidentemente, muitas </w:t>
      </w:r>
      <w:r w:rsidRPr="00F618BF">
        <w:t>EMNs</w:t>
      </w:r>
      <w:r w:rsidRPr="00F618BF">
        <w:rPr>
          <w:color w:val="000000"/>
        </w:rPr>
        <w:t xml:space="preserve"> estavam utilizando complexas estruturas de planejamento tributário agressivo para minimizar suas obrigações </w:t>
      </w:r>
      <w:r w:rsidR="00C2598C" w:rsidRPr="00F618BF">
        <w:rPr>
          <w:color w:val="000000"/>
        </w:rPr>
        <w:t>tributárias</w:t>
      </w:r>
      <w:r w:rsidRPr="00F618BF">
        <w:rPr>
          <w:color w:val="000000"/>
        </w:rPr>
        <w:t xml:space="preserve"> (BECERRA, 2013</w:t>
      </w:r>
      <w:r w:rsidR="00122084" w:rsidRPr="00F618BF">
        <w:rPr>
          <w:color w:val="000000"/>
        </w:rPr>
        <w:t xml:space="preserve">; </w:t>
      </w:r>
      <w:r w:rsidR="0065559E" w:rsidRPr="0065559E">
        <w:rPr>
          <w:color w:val="000000"/>
        </w:rPr>
        <w:t>ORGANISATION FOR ECONOMIC COOPERATION AND DEVELOPMENT</w:t>
      </w:r>
      <w:r w:rsidR="0065559E" w:rsidRPr="00F618BF">
        <w:rPr>
          <w:color w:val="000000"/>
        </w:rPr>
        <w:t xml:space="preserve">, 2011; </w:t>
      </w:r>
      <w:r w:rsidR="00122084" w:rsidRPr="00F618BF">
        <w:rPr>
          <w:color w:val="000000"/>
        </w:rPr>
        <w:t>ZUCMAN, 201</w:t>
      </w:r>
      <w:r w:rsidR="0087156C" w:rsidRPr="00F618BF">
        <w:rPr>
          <w:color w:val="000000"/>
        </w:rPr>
        <w:t>5</w:t>
      </w:r>
      <w:r w:rsidRPr="00F618BF">
        <w:rPr>
          <w:color w:val="000000"/>
        </w:rPr>
        <w:t>), resultando em uma erosão significativa da base tributária em muitos países.</w:t>
      </w:r>
      <w:r w:rsidR="00BC32ED" w:rsidRPr="00F618BF">
        <w:rPr>
          <w:color w:val="000000"/>
        </w:rPr>
        <w:t xml:space="preserve"> No cenário pós-crise, os governos, pressionados</w:t>
      </w:r>
      <w:r w:rsidR="006A36F3" w:rsidRPr="00F618BF">
        <w:rPr>
          <w:color w:val="000000"/>
        </w:rPr>
        <w:t xml:space="preserve"> principalmente</w:t>
      </w:r>
      <w:r w:rsidR="00BC32ED" w:rsidRPr="00F618BF">
        <w:rPr>
          <w:color w:val="000000"/>
        </w:rPr>
        <w:t xml:space="preserve"> pela necessidade de recursos para financiar a recuperação econômica, começaram a revisar as práticas tributárias </w:t>
      </w:r>
      <w:r w:rsidR="00C2598C" w:rsidRPr="00F618BF">
        <w:rPr>
          <w:color w:val="000000"/>
        </w:rPr>
        <w:t>internacionais</w:t>
      </w:r>
      <w:r w:rsidR="00BC32ED" w:rsidRPr="00F618BF">
        <w:rPr>
          <w:color w:val="000000"/>
        </w:rPr>
        <w:t>.</w:t>
      </w:r>
    </w:p>
    <w:p w14:paraId="0815D75B" w14:textId="5022F9C2" w:rsidR="009E0829" w:rsidRDefault="00FF66D9" w:rsidP="005868D9">
      <w:pPr>
        <w:shd w:val="clear" w:color="auto" w:fill="FFFFFF"/>
        <w:spacing w:line="360" w:lineRule="auto"/>
        <w:ind w:firstLine="709"/>
        <w:jc w:val="both"/>
        <w:textAlignment w:val="baseline"/>
        <w:rPr>
          <w:color w:val="000000"/>
        </w:rPr>
      </w:pPr>
      <w:r w:rsidRPr="00F618BF">
        <w:rPr>
          <w:color w:val="000000"/>
        </w:rPr>
        <w:lastRenderedPageBreak/>
        <w:t>Em 2009, sob mandato do G20, a OCDE implementou uma iniciativa</w:t>
      </w:r>
      <w:r w:rsidR="00EA3C26" w:rsidRPr="00F618BF">
        <w:rPr>
          <w:color w:val="000000"/>
        </w:rPr>
        <w:t xml:space="preserve"> </w:t>
      </w:r>
      <w:r w:rsidRPr="00F618BF">
        <w:rPr>
          <w:color w:val="000000"/>
        </w:rPr>
        <w:t>de cooperação</w:t>
      </w:r>
      <w:r w:rsidR="00532501" w:rsidRPr="00F618BF">
        <w:rPr>
          <w:color w:val="000000"/>
        </w:rPr>
        <w:t xml:space="preserve">, </w:t>
      </w:r>
      <w:r w:rsidR="0065559E">
        <w:rPr>
          <w:color w:val="000000"/>
        </w:rPr>
        <w:t>por meio</w:t>
      </w:r>
      <w:r w:rsidR="00532501" w:rsidRPr="00F618BF">
        <w:rPr>
          <w:color w:val="000000"/>
        </w:rPr>
        <w:t xml:space="preserve"> de troca de informações sob demanda, </w:t>
      </w:r>
      <w:r w:rsidRPr="00F618BF">
        <w:rPr>
          <w:color w:val="000000"/>
        </w:rPr>
        <w:t xml:space="preserve">para combater a fraude fiscal internacional. </w:t>
      </w:r>
      <w:r w:rsidR="004F0A17" w:rsidRPr="00F618BF">
        <w:rPr>
          <w:color w:val="000000"/>
        </w:rPr>
        <w:t>Embora essa iniciativa tivesse limitações –</w:t>
      </w:r>
      <w:r w:rsidR="00532501" w:rsidRPr="00F618BF">
        <w:rPr>
          <w:color w:val="000000"/>
        </w:rPr>
        <w:t xml:space="preserve"> </w:t>
      </w:r>
      <w:r w:rsidR="004F0A17" w:rsidRPr="00F618BF">
        <w:rPr>
          <w:color w:val="000000"/>
        </w:rPr>
        <w:t>era necessário provar suspeitas de fraude para acessar dados de paraísos fiscais –, a OCDE declarou o fim do sigilo bancário, e o então presidente francês</w:t>
      </w:r>
      <w:r w:rsidR="009E0829">
        <w:rPr>
          <w:rStyle w:val="apple-converted-space"/>
          <w:color w:val="000000"/>
        </w:rPr>
        <w:t xml:space="preserve"> </w:t>
      </w:r>
      <w:r w:rsidR="004F0A17" w:rsidRPr="00F618BF">
        <w:rPr>
          <w:rStyle w:val="Forte"/>
          <w:rFonts w:eastAsia="Calibri"/>
          <w:b w:val="0"/>
          <w:bCs w:val="0"/>
          <w:color w:val="000000"/>
        </w:rPr>
        <w:t>Nicolas Sarkozy</w:t>
      </w:r>
      <w:r w:rsidR="004F0A17" w:rsidRPr="00F618BF">
        <w:rPr>
          <w:color w:val="000000"/>
        </w:rPr>
        <w:t xml:space="preserve"> anunciou o </w:t>
      </w:r>
      <w:r w:rsidR="009E0829">
        <w:rPr>
          <w:color w:val="000000"/>
        </w:rPr>
        <w:t>“</w:t>
      </w:r>
      <w:r w:rsidR="004F0A17" w:rsidRPr="00F618BF">
        <w:rPr>
          <w:color w:val="000000"/>
        </w:rPr>
        <w:t>fim dos paraísos fiscais</w:t>
      </w:r>
      <w:r w:rsidR="009E0829">
        <w:rPr>
          <w:color w:val="000000"/>
        </w:rPr>
        <w:t>”</w:t>
      </w:r>
      <w:r w:rsidR="004F0A17" w:rsidRPr="00F618BF">
        <w:rPr>
          <w:color w:val="000000"/>
        </w:rPr>
        <w:t xml:space="preserve"> (ZUCMAN, 2015</w:t>
      </w:r>
      <w:r w:rsidRPr="00F618BF">
        <w:rPr>
          <w:color w:val="000000"/>
        </w:rPr>
        <w:t>, p.</w:t>
      </w:r>
      <w:r w:rsidR="0065559E">
        <w:rPr>
          <w:color w:val="000000"/>
        </w:rPr>
        <w:t> </w:t>
      </w:r>
      <w:r w:rsidRPr="00F618BF">
        <w:rPr>
          <w:color w:val="000000"/>
        </w:rPr>
        <w:t>60)</w:t>
      </w:r>
      <w:r w:rsidR="00EB4F7E" w:rsidRPr="00F618BF">
        <w:rPr>
          <w:color w:val="000000"/>
        </w:rPr>
        <w:t>.</w:t>
      </w:r>
    </w:p>
    <w:p w14:paraId="3EF29F75" w14:textId="68D464AF" w:rsidR="009E0829" w:rsidRDefault="004F0A17" w:rsidP="005868D9">
      <w:pPr>
        <w:shd w:val="clear" w:color="auto" w:fill="FFFFFF"/>
        <w:spacing w:line="360" w:lineRule="auto"/>
        <w:ind w:firstLine="709"/>
        <w:jc w:val="both"/>
        <w:textAlignment w:val="baseline"/>
        <w:rPr>
          <w:color w:val="000000"/>
        </w:rPr>
      </w:pPr>
      <w:r w:rsidRPr="00F618BF">
        <w:rPr>
          <w:color w:val="000000"/>
        </w:rPr>
        <w:t>Os</w:t>
      </w:r>
      <w:r w:rsidR="009E0829">
        <w:rPr>
          <w:rStyle w:val="apple-converted-space"/>
          <w:color w:val="000000"/>
        </w:rPr>
        <w:t xml:space="preserve"> </w:t>
      </w:r>
      <w:r w:rsidRPr="00F618BF">
        <w:rPr>
          <w:rStyle w:val="Forte"/>
          <w:rFonts w:eastAsia="Calibri"/>
          <w:b w:val="0"/>
          <w:bCs w:val="0"/>
          <w:color w:val="000000"/>
        </w:rPr>
        <w:t>paraísos fiscais</w:t>
      </w:r>
      <w:r w:rsidR="009E0829">
        <w:rPr>
          <w:rStyle w:val="apple-converted-space"/>
          <w:color w:val="000000"/>
        </w:rPr>
        <w:t xml:space="preserve"> </w:t>
      </w:r>
      <w:r w:rsidRPr="00F618BF">
        <w:rPr>
          <w:color w:val="000000"/>
        </w:rPr>
        <w:t>permitem que</w:t>
      </w:r>
      <w:r w:rsidR="00532501" w:rsidRPr="00F618BF">
        <w:rPr>
          <w:color w:val="000000"/>
        </w:rPr>
        <w:t xml:space="preserve"> </w:t>
      </w:r>
      <w:r w:rsidRPr="00F618BF">
        <w:rPr>
          <w:color w:val="000000"/>
        </w:rPr>
        <w:t>indivíduo</w:t>
      </w:r>
      <w:r w:rsidR="00532501" w:rsidRPr="00F618BF">
        <w:rPr>
          <w:color w:val="000000"/>
        </w:rPr>
        <w:t>s e</w:t>
      </w:r>
      <w:r w:rsidRPr="00F618BF">
        <w:rPr>
          <w:color w:val="000000"/>
        </w:rPr>
        <w:t xml:space="preserve"> empresas evitem impostos, muitas vezes de maneira legal, aproveitando brechas nas legislações. O imposto corporativo</w:t>
      </w:r>
      <w:r w:rsidR="00532501" w:rsidRPr="00F618BF">
        <w:rPr>
          <w:color w:val="000000"/>
        </w:rPr>
        <w:t>, inadequado para a economia</w:t>
      </w:r>
      <w:r w:rsidRPr="00F618BF">
        <w:rPr>
          <w:color w:val="000000"/>
        </w:rPr>
        <w:t xml:space="preserve"> globalizad</w:t>
      </w:r>
      <w:r w:rsidR="00532501" w:rsidRPr="00F618BF">
        <w:rPr>
          <w:color w:val="000000"/>
        </w:rPr>
        <w:t>a</w:t>
      </w:r>
      <w:r w:rsidRPr="00F618BF">
        <w:rPr>
          <w:color w:val="000000"/>
        </w:rPr>
        <w:t xml:space="preserve">, </w:t>
      </w:r>
      <w:r w:rsidR="00532501" w:rsidRPr="00F618BF">
        <w:rPr>
          <w:color w:val="000000"/>
        </w:rPr>
        <w:t>possibilita</w:t>
      </w:r>
      <w:r w:rsidRPr="00F618BF">
        <w:rPr>
          <w:color w:val="000000"/>
        </w:rPr>
        <w:t xml:space="preserve"> que EMNs transfiram lucros para locais </w:t>
      </w:r>
      <w:r w:rsidR="00532501" w:rsidRPr="00F618BF">
        <w:rPr>
          <w:color w:val="000000"/>
        </w:rPr>
        <w:t>de baixa</w:t>
      </w:r>
      <w:r w:rsidRPr="00F618BF">
        <w:rPr>
          <w:color w:val="000000"/>
        </w:rPr>
        <w:t xml:space="preserve"> ou nenhuma tributação. Entre as técnicas </w:t>
      </w:r>
      <w:r w:rsidR="00532501" w:rsidRPr="00F618BF">
        <w:rPr>
          <w:color w:val="000000"/>
        </w:rPr>
        <w:t xml:space="preserve">mais </w:t>
      </w:r>
      <w:r w:rsidRPr="00F618BF">
        <w:rPr>
          <w:color w:val="000000"/>
        </w:rPr>
        <w:t>utilizadas</w:t>
      </w:r>
      <w:r w:rsidR="0065559E">
        <w:rPr>
          <w:color w:val="000000"/>
        </w:rPr>
        <w:t>,</w:t>
      </w:r>
      <w:r w:rsidRPr="00F618BF">
        <w:rPr>
          <w:color w:val="000000"/>
        </w:rPr>
        <w:t xml:space="preserve"> </w:t>
      </w:r>
      <w:r w:rsidR="007D1333" w:rsidRPr="00F618BF">
        <w:rPr>
          <w:color w:val="000000"/>
        </w:rPr>
        <w:t xml:space="preserve">está </w:t>
      </w:r>
      <w:r w:rsidRPr="00F618BF">
        <w:rPr>
          <w:color w:val="000000"/>
        </w:rPr>
        <w:t>a</w:t>
      </w:r>
      <w:r w:rsidR="009E0829">
        <w:rPr>
          <w:rStyle w:val="apple-converted-space"/>
          <w:color w:val="000000"/>
        </w:rPr>
        <w:t xml:space="preserve"> </w:t>
      </w:r>
      <w:r w:rsidRPr="00F618BF">
        <w:rPr>
          <w:rStyle w:val="Forte"/>
          <w:rFonts w:eastAsia="Calibri"/>
          <w:b w:val="0"/>
          <w:bCs w:val="0"/>
          <w:color w:val="000000"/>
        </w:rPr>
        <w:t xml:space="preserve">manipulação de </w:t>
      </w:r>
      <w:r w:rsidR="009E0829">
        <w:rPr>
          <w:rStyle w:val="Forte"/>
          <w:rFonts w:eastAsia="Calibri"/>
          <w:b w:val="0"/>
          <w:bCs w:val="0"/>
          <w:color w:val="000000"/>
        </w:rPr>
        <w:t>“</w:t>
      </w:r>
      <w:r w:rsidRPr="00F618BF">
        <w:rPr>
          <w:rStyle w:val="Forte"/>
          <w:rFonts w:eastAsia="Calibri"/>
          <w:b w:val="0"/>
          <w:bCs w:val="0"/>
          <w:color w:val="000000"/>
        </w:rPr>
        <w:t>preços de transferência</w:t>
      </w:r>
      <w:r w:rsidR="009E0829">
        <w:rPr>
          <w:rStyle w:val="Forte"/>
          <w:rFonts w:eastAsia="Calibri"/>
          <w:b w:val="0"/>
          <w:bCs w:val="0"/>
          <w:color w:val="000000"/>
        </w:rPr>
        <w:t>”</w:t>
      </w:r>
      <w:r w:rsidR="0065559E">
        <w:rPr>
          <w:color w:val="000000"/>
        </w:rPr>
        <w:t>,</w:t>
      </w:r>
      <w:r w:rsidR="00E01DEC" w:rsidRPr="00F618BF">
        <w:rPr>
          <w:color w:val="000000"/>
        </w:rPr>
        <w:t xml:space="preserve"> </w:t>
      </w:r>
      <w:r w:rsidRPr="00F618BF">
        <w:rPr>
          <w:color w:val="000000"/>
        </w:rPr>
        <w:t xml:space="preserve">prática em que filiais em paraísos fiscais vendem serviços a preços elevados para subsidiárias em países de alta tributação, como os EUA. </w:t>
      </w:r>
      <w:r w:rsidR="008F35D7" w:rsidRPr="00F618BF">
        <w:rPr>
          <w:color w:val="000000"/>
        </w:rPr>
        <w:t>As</w:t>
      </w:r>
      <w:r w:rsidR="00D04C0E" w:rsidRPr="00F618BF">
        <w:rPr>
          <w:color w:val="000000"/>
        </w:rPr>
        <w:t xml:space="preserve"> empresas de tecnologia</w:t>
      </w:r>
      <w:r w:rsidR="008F35D7" w:rsidRPr="00F618BF">
        <w:rPr>
          <w:color w:val="000000"/>
        </w:rPr>
        <w:t xml:space="preserve"> são praticantes recorrentes desse tipo de manobra</w:t>
      </w:r>
      <w:r w:rsidR="00E01DEC" w:rsidRPr="00F618BF">
        <w:rPr>
          <w:color w:val="000000"/>
        </w:rPr>
        <w:t xml:space="preserve">, </w:t>
      </w:r>
      <w:r w:rsidR="00D04C0E" w:rsidRPr="00F618BF">
        <w:rPr>
          <w:color w:val="000000"/>
        </w:rPr>
        <w:t>transfer</w:t>
      </w:r>
      <w:r w:rsidR="000F4917" w:rsidRPr="00F618BF">
        <w:rPr>
          <w:color w:val="000000"/>
        </w:rPr>
        <w:t>i</w:t>
      </w:r>
      <w:r w:rsidR="00E01DEC" w:rsidRPr="00F618BF">
        <w:rPr>
          <w:color w:val="000000"/>
        </w:rPr>
        <w:t xml:space="preserve">ndo </w:t>
      </w:r>
      <w:r w:rsidR="00D04C0E" w:rsidRPr="00F618BF">
        <w:rPr>
          <w:color w:val="000000"/>
        </w:rPr>
        <w:t>ativos intangíveis, como patentes e algoritmos, para subsidiárias em</w:t>
      </w:r>
      <w:r w:rsidR="00EA3C26" w:rsidRPr="00F618BF">
        <w:rPr>
          <w:color w:val="000000"/>
        </w:rPr>
        <w:t xml:space="preserve"> jurisdições de baixa tributação ou para</w:t>
      </w:r>
      <w:r w:rsidR="00D04C0E" w:rsidRPr="00F618BF">
        <w:rPr>
          <w:color w:val="000000"/>
        </w:rPr>
        <w:t xml:space="preserve"> paraísos fiscais</w:t>
      </w:r>
      <w:r w:rsidR="00CB78FD" w:rsidRPr="00F618BF">
        <w:rPr>
          <w:color w:val="000000"/>
        </w:rPr>
        <w:t xml:space="preserve"> </w:t>
      </w:r>
      <w:r w:rsidR="000F4917" w:rsidRPr="00F618BF">
        <w:rPr>
          <w:color w:val="000000"/>
        </w:rPr>
        <w:t>(ZUCMAN, 201</w:t>
      </w:r>
      <w:r w:rsidR="0087156C" w:rsidRPr="00F618BF">
        <w:rPr>
          <w:color w:val="000000"/>
        </w:rPr>
        <w:t>5</w:t>
      </w:r>
      <w:r w:rsidR="000F4917" w:rsidRPr="00F618BF">
        <w:rPr>
          <w:color w:val="000000"/>
        </w:rPr>
        <w:t>)</w:t>
      </w:r>
      <w:r w:rsidR="00D04C0E" w:rsidRPr="00F618BF">
        <w:rPr>
          <w:color w:val="000000"/>
        </w:rPr>
        <w:t>.</w:t>
      </w:r>
    </w:p>
    <w:p w14:paraId="2ADF0DF1" w14:textId="5FF0D0A7" w:rsidR="00076FAE" w:rsidRPr="00E32BC8" w:rsidRDefault="00A13528" w:rsidP="005868D9">
      <w:pPr>
        <w:shd w:val="clear" w:color="auto" w:fill="FFFFFF"/>
        <w:spacing w:line="360" w:lineRule="auto"/>
        <w:jc w:val="both"/>
        <w:textAlignment w:val="baseline"/>
        <w:rPr>
          <w:bCs/>
          <w:i/>
          <w:iCs/>
          <w:color w:val="000000"/>
        </w:rPr>
      </w:pPr>
      <w:r w:rsidRPr="00E32BC8">
        <w:rPr>
          <w:rStyle w:val="Forte"/>
          <w:b w:val="0"/>
          <w:bCs w:val="0"/>
          <w:i/>
          <w:iCs/>
          <w:color w:val="000000"/>
        </w:rPr>
        <w:t>O Código da Receita Federal dos EUA (Seção 482</w:t>
      </w:r>
      <w:r w:rsidR="0065559E" w:rsidRPr="0065559E">
        <w:rPr>
          <w:rStyle w:val="Forte"/>
          <w:b w:val="0"/>
          <w:bCs w:val="0"/>
          <w:i/>
          <w:iCs/>
          <w:color w:val="000000"/>
        </w:rPr>
        <w:t xml:space="preserve">), </w:t>
      </w:r>
      <w:r w:rsidR="0065559E" w:rsidRPr="0065559E">
        <w:rPr>
          <w:bCs/>
          <w:i/>
          <w:iCs/>
          <w:color w:val="000000"/>
        </w:rPr>
        <w:t xml:space="preserve">reformas fiscais dos anos </w:t>
      </w:r>
      <w:r w:rsidR="000C6471" w:rsidRPr="00E32BC8">
        <w:rPr>
          <w:bCs/>
          <w:i/>
          <w:iCs/>
          <w:color w:val="000000"/>
        </w:rPr>
        <w:t xml:space="preserve">1980 e 1990 nos EUA e a </w:t>
      </w:r>
      <w:r w:rsidR="0065559E" w:rsidRPr="0065559E">
        <w:rPr>
          <w:bCs/>
          <w:i/>
          <w:iCs/>
          <w:color w:val="000000"/>
        </w:rPr>
        <w:t>intensificação das práticas de evasão fiscal</w:t>
      </w:r>
    </w:p>
    <w:p w14:paraId="25A5663A" w14:textId="37278C47" w:rsidR="009E0829" w:rsidRDefault="00053AAF" w:rsidP="005868D9">
      <w:pPr>
        <w:shd w:val="clear" w:color="auto" w:fill="FFFFFF"/>
        <w:spacing w:line="360" w:lineRule="auto"/>
        <w:ind w:firstLine="709"/>
        <w:jc w:val="both"/>
        <w:textAlignment w:val="baseline"/>
        <w:rPr>
          <w:color w:val="000000"/>
        </w:rPr>
      </w:pPr>
      <w:r w:rsidRPr="00F618BF">
        <w:rPr>
          <w:color w:val="000000"/>
        </w:rPr>
        <w:t>A</w:t>
      </w:r>
      <w:r w:rsidR="00167BA7" w:rsidRPr="00F618BF">
        <w:rPr>
          <w:color w:val="000000"/>
        </w:rPr>
        <w:t xml:space="preserve"> evasão fiscal já era uma prática consolidada </w:t>
      </w:r>
      <w:r w:rsidR="00E01DEC" w:rsidRPr="00F618BF">
        <w:rPr>
          <w:color w:val="000000"/>
        </w:rPr>
        <w:t xml:space="preserve">antes da crise, intensificada </w:t>
      </w:r>
      <w:r w:rsidR="009E3A80" w:rsidRPr="00F618BF">
        <w:rPr>
          <w:color w:val="000000"/>
        </w:rPr>
        <w:t xml:space="preserve">pelas políticas neoliberais que se difundiram globalmente </w:t>
      </w:r>
      <w:r w:rsidR="00B729B8" w:rsidRPr="00F618BF">
        <w:rPr>
          <w:color w:val="000000"/>
        </w:rPr>
        <w:t>a partir dos anos 1980</w:t>
      </w:r>
      <w:r w:rsidR="00E01DEC" w:rsidRPr="00F618BF">
        <w:rPr>
          <w:color w:val="000000"/>
        </w:rPr>
        <w:t>,</w:t>
      </w:r>
      <w:r w:rsidR="00B729B8" w:rsidRPr="00F618BF">
        <w:rPr>
          <w:color w:val="000000"/>
        </w:rPr>
        <w:t xml:space="preserve"> </w:t>
      </w:r>
      <w:r w:rsidR="009E3A80" w:rsidRPr="00F618BF">
        <w:rPr>
          <w:color w:val="000000"/>
        </w:rPr>
        <w:t>sob a impulsão das EMNs e da ação estratégica de Estados mais desenvolvidos economicamente, sob liderança dos EUA</w:t>
      </w:r>
      <w:r w:rsidR="00B729B8" w:rsidRPr="00F618BF">
        <w:rPr>
          <w:color w:val="000000"/>
        </w:rPr>
        <w:t xml:space="preserve"> (CRUZ, </w:t>
      </w:r>
      <w:r w:rsidR="003F60FB" w:rsidRPr="00F618BF">
        <w:rPr>
          <w:color w:val="000000"/>
        </w:rPr>
        <w:t>2007)</w:t>
      </w:r>
      <w:r w:rsidR="009E3A80" w:rsidRPr="00F618BF">
        <w:rPr>
          <w:color w:val="000000"/>
        </w:rPr>
        <w:t xml:space="preserve">. </w:t>
      </w:r>
      <w:r w:rsidR="00E01DEC" w:rsidRPr="00F618BF">
        <w:rPr>
          <w:color w:val="000000"/>
        </w:rPr>
        <w:t>V</w:t>
      </w:r>
      <w:r w:rsidR="001B1AA2" w:rsidRPr="00F618BF">
        <w:rPr>
          <w:color w:val="000000"/>
        </w:rPr>
        <w:t xml:space="preserve">árias reformas tributárias </w:t>
      </w:r>
      <w:r w:rsidR="00E01DEC" w:rsidRPr="00F618BF">
        <w:rPr>
          <w:color w:val="000000"/>
        </w:rPr>
        <w:t>nos EUA facilita</w:t>
      </w:r>
      <w:r w:rsidR="001B1AA2" w:rsidRPr="00F618BF">
        <w:rPr>
          <w:color w:val="000000"/>
        </w:rPr>
        <w:t xml:space="preserve">ram o uso de técnicas </w:t>
      </w:r>
      <w:r w:rsidR="00E01DEC" w:rsidRPr="00F618BF">
        <w:rPr>
          <w:color w:val="000000"/>
        </w:rPr>
        <w:t xml:space="preserve">agressivas </w:t>
      </w:r>
      <w:r w:rsidR="001B1AA2" w:rsidRPr="00F618BF">
        <w:rPr>
          <w:color w:val="000000"/>
        </w:rPr>
        <w:t>de</w:t>
      </w:r>
      <w:r w:rsidR="009E0829">
        <w:rPr>
          <w:rStyle w:val="apple-converted-space"/>
          <w:color w:val="000000"/>
        </w:rPr>
        <w:t xml:space="preserve"> </w:t>
      </w:r>
      <w:r w:rsidR="001B1AA2" w:rsidRPr="00F618BF">
        <w:rPr>
          <w:rStyle w:val="Forte"/>
          <w:rFonts w:eastAsia="Calibri"/>
          <w:b w:val="0"/>
          <w:bCs w:val="0"/>
          <w:color w:val="000000"/>
        </w:rPr>
        <w:t>planejamento tributário</w:t>
      </w:r>
      <w:r w:rsidR="0065559E">
        <w:rPr>
          <w:rStyle w:val="Forte"/>
          <w:rFonts w:eastAsia="Calibri"/>
          <w:b w:val="0"/>
          <w:bCs w:val="0"/>
          <w:color w:val="000000"/>
        </w:rPr>
        <w:t>, mas não se busca</w:t>
      </w:r>
      <w:r w:rsidR="001B1AA2" w:rsidRPr="00F618BF">
        <w:rPr>
          <w:color w:val="000000"/>
        </w:rPr>
        <w:t xml:space="preserve"> fazer um inventário dessas reformas, bastando citar algumas regulamentações emblemáticas.</w:t>
      </w:r>
    </w:p>
    <w:p w14:paraId="67D28986" w14:textId="033D5F8E" w:rsidR="009E0829" w:rsidRDefault="007D1333" w:rsidP="005868D9">
      <w:pPr>
        <w:shd w:val="clear" w:color="auto" w:fill="FFFFFF"/>
        <w:spacing w:line="360" w:lineRule="auto"/>
        <w:ind w:firstLine="709"/>
        <w:jc w:val="both"/>
        <w:textAlignment w:val="baseline"/>
        <w:rPr>
          <w:color w:val="000000"/>
        </w:rPr>
      </w:pPr>
      <w:r w:rsidRPr="00F618BF">
        <w:rPr>
          <w:color w:val="000000"/>
        </w:rPr>
        <w:t>C</w:t>
      </w:r>
      <w:r w:rsidR="001B1AA2" w:rsidRPr="00F618BF">
        <w:rPr>
          <w:color w:val="000000"/>
        </w:rPr>
        <w:t>abe mencionar</w:t>
      </w:r>
      <w:r w:rsidR="0065559E">
        <w:rPr>
          <w:color w:val="000000"/>
        </w:rPr>
        <w:t>,</w:t>
      </w:r>
      <w:r w:rsidR="001B1AA2" w:rsidRPr="00F618BF">
        <w:rPr>
          <w:color w:val="000000"/>
        </w:rPr>
        <w:t xml:space="preserve"> </w:t>
      </w:r>
      <w:r w:rsidR="00D7695C" w:rsidRPr="00F618BF">
        <w:rPr>
          <w:color w:val="000000"/>
        </w:rPr>
        <w:t>primeiramente</w:t>
      </w:r>
      <w:r w:rsidR="0065559E">
        <w:rPr>
          <w:color w:val="000000"/>
        </w:rPr>
        <w:t>,</w:t>
      </w:r>
      <w:r w:rsidR="00D7695C" w:rsidRPr="00F618BF">
        <w:rPr>
          <w:color w:val="000000"/>
        </w:rPr>
        <w:t xml:space="preserve"> </w:t>
      </w:r>
      <w:r w:rsidR="001B1AA2" w:rsidRPr="00F618BF">
        <w:rPr>
          <w:color w:val="000000"/>
        </w:rPr>
        <w:t xml:space="preserve">um problema de anacronismo do </w:t>
      </w:r>
      <w:r w:rsidR="001B1AA2" w:rsidRPr="00F618BF">
        <w:rPr>
          <w:rStyle w:val="Forte"/>
          <w:b w:val="0"/>
          <w:bCs w:val="0"/>
          <w:color w:val="000000"/>
        </w:rPr>
        <w:t>Código da Receita Federal dos EUA (</w:t>
      </w:r>
      <w:r w:rsidR="001B1AA2" w:rsidRPr="00E32BC8">
        <w:rPr>
          <w:rStyle w:val="Forte"/>
          <w:b w:val="0"/>
          <w:bCs w:val="0"/>
          <w:i/>
          <w:iCs/>
          <w:color w:val="000000"/>
        </w:rPr>
        <w:t>Internal Revenue Code</w:t>
      </w:r>
      <w:r w:rsidR="001B1AA2" w:rsidRPr="00F618BF">
        <w:rPr>
          <w:rStyle w:val="Forte"/>
          <w:b w:val="0"/>
          <w:bCs w:val="0"/>
          <w:color w:val="000000"/>
        </w:rPr>
        <w:t>)</w:t>
      </w:r>
      <w:r w:rsidR="001B1AA2" w:rsidRPr="00F618BF">
        <w:rPr>
          <w:color w:val="000000"/>
        </w:rPr>
        <w:t>, especificamente a</w:t>
      </w:r>
      <w:r w:rsidR="009E0829">
        <w:rPr>
          <w:rStyle w:val="apple-converted-space"/>
          <w:rFonts w:eastAsia="Calibri"/>
          <w:color w:val="000000"/>
        </w:rPr>
        <w:t xml:space="preserve"> </w:t>
      </w:r>
      <w:r w:rsidR="001B1AA2" w:rsidRPr="00F618BF">
        <w:rPr>
          <w:rStyle w:val="Forte"/>
          <w:b w:val="0"/>
          <w:bCs w:val="0"/>
          <w:color w:val="000000"/>
        </w:rPr>
        <w:t>Seção 482</w:t>
      </w:r>
      <w:r w:rsidR="001B1AA2" w:rsidRPr="00F618BF">
        <w:rPr>
          <w:color w:val="000000"/>
        </w:rPr>
        <w:t>, que rege os chamados preços de transferência. Ess</w:t>
      </w:r>
      <w:r w:rsidR="00E01DEC" w:rsidRPr="00F618BF">
        <w:rPr>
          <w:color w:val="000000"/>
        </w:rPr>
        <w:t>a legislação</w:t>
      </w:r>
      <w:r w:rsidR="001B1AA2" w:rsidRPr="00F618BF">
        <w:rPr>
          <w:color w:val="000000"/>
        </w:rPr>
        <w:t xml:space="preserve">, </w:t>
      </w:r>
      <w:r w:rsidR="00E01DEC" w:rsidRPr="00F618BF">
        <w:rPr>
          <w:color w:val="000000"/>
        </w:rPr>
        <w:t xml:space="preserve">datada do final dos anos </w:t>
      </w:r>
      <w:r w:rsidR="001B1AA2" w:rsidRPr="00F618BF">
        <w:rPr>
          <w:color w:val="000000"/>
        </w:rPr>
        <w:t>1960, envolve regras e métodos aplicados para determinar os preços das transações entre empresas associadas ou subsidiárias de um mesmo grupo multinacional. Essas transações podem incluir transações de bens e serviços, empréstimos financeiros e licenciamentos de patentes e marcas. O</w:t>
      </w:r>
      <w:r w:rsidR="00E01DEC" w:rsidRPr="00F618BF">
        <w:rPr>
          <w:color w:val="000000"/>
        </w:rPr>
        <w:t xml:space="preserve"> problema é</w:t>
      </w:r>
      <w:r w:rsidR="001B1AA2" w:rsidRPr="00F618BF">
        <w:rPr>
          <w:color w:val="000000"/>
        </w:rPr>
        <w:t xml:space="preserve"> que a legislação deixa muito espaço para interpretação e</w:t>
      </w:r>
      <w:r w:rsidR="00E01DEC" w:rsidRPr="00F618BF">
        <w:rPr>
          <w:color w:val="000000"/>
        </w:rPr>
        <w:t xml:space="preserve"> é insuficiente para</w:t>
      </w:r>
      <w:r w:rsidR="001B1AA2" w:rsidRPr="00F618BF">
        <w:rPr>
          <w:color w:val="000000"/>
        </w:rPr>
        <w:t xml:space="preserve"> </w:t>
      </w:r>
      <w:r w:rsidR="00E01DEC" w:rsidRPr="00F618BF">
        <w:rPr>
          <w:color w:val="000000"/>
        </w:rPr>
        <w:t xml:space="preserve">abordar </w:t>
      </w:r>
      <w:r w:rsidR="001B1AA2" w:rsidRPr="00F618BF">
        <w:rPr>
          <w:color w:val="000000"/>
        </w:rPr>
        <w:t>as transações envolvendo ativos intangíveis</w:t>
      </w:r>
      <w:r w:rsidR="00E01DEC" w:rsidRPr="00F618BF">
        <w:rPr>
          <w:color w:val="000000"/>
        </w:rPr>
        <w:t>,</w:t>
      </w:r>
      <w:r w:rsidR="001B1AA2" w:rsidRPr="00F618BF">
        <w:rPr>
          <w:color w:val="000000"/>
        </w:rPr>
        <w:t xml:space="preserve"> geralmente sem comparabilidade (BARKER; ASARE; BRICKMAN, 2017).</w:t>
      </w:r>
    </w:p>
    <w:p w14:paraId="0758DEE7" w14:textId="3DC5346F" w:rsidR="009E0829" w:rsidRDefault="00D22D8F" w:rsidP="005868D9">
      <w:pPr>
        <w:shd w:val="clear" w:color="auto" w:fill="FFFFFF"/>
        <w:spacing w:line="360" w:lineRule="auto"/>
        <w:ind w:firstLine="709"/>
        <w:jc w:val="both"/>
        <w:textAlignment w:val="baseline"/>
        <w:rPr>
          <w:color w:val="000000"/>
        </w:rPr>
      </w:pPr>
      <w:r w:rsidRPr="00F618BF">
        <w:rPr>
          <w:color w:val="000000"/>
        </w:rPr>
        <w:lastRenderedPageBreak/>
        <w:t xml:space="preserve">Por outro lado, pelo menos duas </w:t>
      </w:r>
      <w:r w:rsidR="00A13528" w:rsidRPr="00F618BF">
        <w:rPr>
          <w:color w:val="000000"/>
        </w:rPr>
        <w:t xml:space="preserve">reformas </w:t>
      </w:r>
      <w:r w:rsidRPr="00F618BF">
        <w:rPr>
          <w:color w:val="000000"/>
        </w:rPr>
        <w:t xml:space="preserve">favoreceram </w:t>
      </w:r>
      <w:r w:rsidR="009148AF" w:rsidRPr="00F618BF">
        <w:rPr>
          <w:color w:val="000000"/>
        </w:rPr>
        <w:t>ainda mais a</w:t>
      </w:r>
      <w:r w:rsidRPr="00F618BF">
        <w:rPr>
          <w:color w:val="000000"/>
        </w:rPr>
        <w:t xml:space="preserve"> evasão fiscal.</w:t>
      </w:r>
      <w:r w:rsidR="00A13528" w:rsidRPr="00F618BF">
        <w:rPr>
          <w:color w:val="000000"/>
        </w:rPr>
        <w:t xml:space="preserve"> </w:t>
      </w:r>
      <w:r w:rsidRPr="00F618BF">
        <w:rPr>
          <w:color w:val="000000"/>
        </w:rPr>
        <w:t>A</w:t>
      </w:r>
      <w:r w:rsidR="00794783" w:rsidRPr="00F618BF">
        <w:rPr>
          <w:color w:val="000000"/>
        </w:rPr>
        <w:t xml:space="preserve"> primeira delas é a</w:t>
      </w:r>
      <w:r w:rsidR="001B1AA2" w:rsidRPr="00F618BF">
        <w:rPr>
          <w:color w:val="000000"/>
        </w:rPr>
        <w:t xml:space="preserve"> </w:t>
      </w:r>
      <w:r w:rsidR="001B1AA2" w:rsidRPr="00E32BC8">
        <w:rPr>
          <w:i/>
          <w:iCs/>
          <w:color w:val="000000" w:themeColor="text1"/>
        </w:rPr>
        <w:t>Foreign Sales Corporation</w:t>
      </w:r>
      <w:r w:rsidR="00897CA4" w:rsidRPr="00F618BF">
        <w:rPr>
          <w:color w:val="000000"/>
        </w:rPr>
        <w:t xml:space="preserve"> </w:t>
      </w:r>
      <w:r w:rsidR="001B1AA2" w:rsidRPr="00F618BF">
        <w:rPr>
          <w:color w:val="000000"/>
        </w:rPr>
        <w:t>(</w:t>
      </w:r>
      <w:r w:rsidR="00897CA4" w:rsidRPr="00F618BF">
        <w:rPr>
          <w:color w:val="000000"/>
        </w:rPr>
        <w:t>Corporação de Vendas no Exterior</w:t>
      </w:r>
      <w:r w:rsidR="00897CA4" w:rsidRPr="00F618BF">
        <w:rPr>
          <w:color w:val="000000" w:themeColor="text1"/>
        </w:rPr>
        <w:t>),</w:t>
      </w:r>
      <w:r w:rsidR="000E49E0" w:rsidRPr="00F618BF">
        <w:rPr>
          <w:color w:val="000000" w:themeColor="text1"/>
        </w:rPr>
        <w:t xml:space="preserve"> de 1984</w:t>
      </w:r>
      <w:r w:rsidR="00897CA4" w:rsidRPr="00F618BF">
        <w:rPr>
          <w:color w:val="000000" w:themeColor="text1"/>
        </w:rPr>
        <w:t>),</w:t>
      </w:r>
      <w:r w:rsidR="000E49E0" w:rsidRPr="00F618BF">
        <w:rPr>
          <w:color w:val="000000" w:themeColor="text1"/>
        </w:rPr>
        <w:t xml:space="preserve"> </w:t>
      </w:r>
      <w:r w:rsidR="00843AE4" w:rsidRPr="00F618BF">
        <w:rPr>
          <w:color w:val="000000" w:themeColor="text1"/>
        </w:rPr>
        <w:t xml:space="preserve">que </w:t>
      </w:r>
      <w:r w:rsidR="000E49E0" w:rsidRPr="00F618BF">
        <w:rPr>
          <w:color w:val="000000" w:themeColor="text1"/>
        </w:rPr>
        <w:t>permiti</w:t>
      </w:r>
      <w:r w:rsidR="005A3BDC" w:rsidRPr="00F618BF">
        <w:rPr>
          <w:color w:val="000000" w:themeColor="text1"/>
        </w:rPr>
        <w:t>u</w:t>
      </w:r>
      <w:r w:rsidR="000E49E0" w:rsidRPr="00F618BF">
        <w:rPr>
          <w:color w:val="000000" w:themeColor="text1"/>
        </w:rPr>
        <w:t xml:space="preserve"> que as EMNs </w:t>
      </w:r>
      <w:r w:rsidR="009148AF" w:rsidRPr="00F618BF">
        <w:rPr>
          <w:color w:val="000000" w:themeColor="text1"/>
        </w:rPr>
        <w:t xml:space="preserve">criassem </w:t>
      </w:r>
      <w:r w:rsidR="000E49E0" w:rsidRPr="00F618BF">
        <w:rPr>
          <w:color w:val="000000" w:themeColor="text1"/>
        </w:rPr>
        <w:t xml:space="preserve">subsidiárias </w:t>
      </w:r>
      <w:r w:rsidR="001B1AA2" w:rsidRPr="00F618BF">
        <w:rPr>
          <w:color w:val="000000" w:themeColor="text1"/>
        </w:rPr>
        <w:t>em</w:t>
      </w:r>
      <w:r w:rsidR="00D27166" w:rsidRPr="00F618BF">
        <w:rPr>
          <w:color w:val="000000" w:themeColor="text1"/>
        </w:rPr>
        <w:t xml:space="preserve"> </w:t>
      </w:r>
      <w:r w:rsidR="000E49E0" w:rsidRPr="00F618BF">
        <w:rPr>
          <w:color w:val="000000" w:themeColor="text1"/>
        </w:rPr>
        <w:t>paraísos fiscais</w:t>
      </w:r>
      <w:r w:rsidR="005A3BDC" w:rsidRPr="00F618BF">
        <w:rPr>
          <w:color w:val="000000" w:themeColor="text1"/>
        </w:rPr>
        <w:t>,</w:t>
      </w:r>
      <w:r w:rsidR="000E49E0" w:rsidRPr="00F618BF">
        <w:rPr>
          <w:color w:val="000000" w:themeColor="text1"/>
        </w:rPr>
        <w:t xml:space="preserve"> reduzi</w:t>
      </w:r>
      <w:r w:rsidR="005A3BDC" w:rsidRPr="00F618BF">
        <w:rPr>
          <w:color w:val="000000" w:themeColor="text1"/>
        </w:rPr>
        <w:t>ndo</w:t>
      </w:r>
      <w:r w:rsidR="000E49E0" w:rsidRPr="00F618BF">
        <w:rPr>
          <w:color w:val="000000" w:themeColor="text1"/>
        </w:rPr>
        <w:t xml:space="preserve"> impostos sobre lucros de exportações (JOINT COMMITTEE</w:t>
      </w:r>
      <w:r w:rsidR="00A758D8">
        <w:rPr>
          <w:color w:val="000000" w:themeColor="text1"/>
        </w:rPr>
        <w:t xml:space="preserve"> ON TAXATION</w:t>
      </w:r>
      <w:r w:rsidR="000E49E0" w:rsidRPr="00F618BF">
        <w:rPr>
          <w:color w:val="000000" w:themeColor="text1"/>
        </w:rPr>
        <w:t>, 1984).</w:t>
      </w:r>
      <w:r w:rsidR="001B1AA2" w:rsidRPr="00F618BF">
        <w:rPr>
          <w:color w:val="000000" w:themeColor="text1"/>
        </w:rPr>
        <w:t xml:space="preserve"> </w:t>
      </w:r>
      <w:r w:rsidR="00A758D8">
        <w:rPr>
          <w:color w:val="000000" w:themeColor="text1"/>
        </w:rPr>
        <w:t>A o</w:t>
      </w:r>
      <w:r w:rsidR="001B1AA2" w:rsidRPr="00F618BF">
        <w:rPr>
          <w:color w:val="000000" w:themeColor="text1"/>
        </w:rPr>
        <w:t xml:space="preserve">utra </w:t>
      </w:r>
      <w:r w:rsidR="0024242F" w:rsidRPr="00F618BF">
        <w:rPr>
          <w:color w:val="000000" w:themeColor="text1"/>
        </w:rPr>
        <w:t xml:space="preserve">reforma </w:t>
      </w:r>
      <w:r w:rsidR="00954CCD" w:rsidRPr="00F618BF">
        <w:rPr>
          <w:color w:val="000000" w:themeColor="text1"/>
        </w:rPr>
        <w:t xml:space="preserve">é </w:t>
      </w:r>
      <w:r w:rsidR="00843AE4" w:rsidRPr="00F618BF">
        <w:rPr>
          <w:color w:val="000000"/>
        </w:rPr>
        <w:t>a</w:t>
      </w:r>
      <w:r w:rsidR="00954CCD" w:rsidRPr="00F618BF">
        <w:rPr>
          <w:color w:val="000000"/>
        </w:rPr>
        <w:t xml:space="preserve"> </w:t>
      </w:r>
      <w:r w:rsidR="00954CCD" w:rsidRPr="00E32BC8">
        <w:rPr>
          <w:i/>
          <w:iCs/>
          <w:color w:val="000000" w:themeColor="text1"/>
        </w:rPr>
        <w:t>Check-the-Box</w:t>
      </w:r>
      <w:r w:rsidR="00897CA4" w:rsidRPr="00F618BF">
        <w:rPr>
          <w:color w:val="000000"/>
        </w:rPr>
        <w:t xml:space="preserve"> </w:t>
      </w:r>
      <w:r w:rsidR="00954CCD" w:rsidRPr="00F618BF">
        <w:rPr>
          <w:color w:val="000000"/>
        </w:rPr>
        <w:t>(</w:t>
      </w:r>
      <w:r w:rsidR="00897CA4" w:rsidRPr="00F618BF">
        <w:rPr>
          <w:color w:val="000000"/>
        </w:rPr>
        <w:t>Opção de Escolha)</w:t>
      </w:r>
      <w:r w:rsidR="000E49E0" w:rsidRPr="00F618BF">
        <w:rPr>
          <w:color w:val="000000"/>
        </w:rPr>
        <w:t xml:space="preserve">, </w:t>
      </w:r>
      <w:r w:rsidR="00F90354" w:rsidRPr="00F618BF">
        <w:rPr>
          <w:color w:val="000000"/>
        </w:rPr>
        <w:t>implementad</w:t>
      </w:r>
      <w:r w:rsidR="00843AE4" w:rsidRPr="00F618BF">
        <w:rPr>
          <w:color w:val="000000"/>
        </w:rPr>
        <w:t>a</w:t>
      </w:r>
      <w:r w:rsidR="00F90354" w:rsidRPr="00F618BF">
        <w:rPr>
          <w:color w:val="000000"/>
        </w:rPr>
        <w:t xml:space="preserve"> em </w:t>
      </w:r>
      <w:r w:rsidR="000E49E0" w:rsidRPr="00F618BF">
        <w:rPr>
          <w:color w:val="000000"/>
        </w:rPr>
        <w:t xml:space="preserve">1997, </w:t>
      </w:r>
      <w:r w:rsidR="00F90354" w:rsidRPr="00F618BF">
        <w:rPr>
          <w:color w:val="000000"/>
        </w:rPr>
        <w:t xml:space="preserve">que </w:t>
      </w:r>
      <w:r w:rsidR="000E49E0" w:rsidRPr="00F618BF">
        <w:rPr>
          <w:color w:val="000000"/>
        </w:rPr>
        <w:t xml:space="preserve">permitiu </w:t>
      </w:r>
      <w:r w:rsidR="00F90354" w:rsidRPr="00F618BF">
        <w:rPr>
          <w:color w:val="000000"/>
        </w:rPr>
        <w:t>à</w:t>
      </w:r>
      <w:r w:rsidR="000E49E0" w:rsidRPr="00F618BF">
        <w:rPr>
          <w:color w:val="000000"/>
        </w:rPr>
        <w:t>s EMNs classifica</w:t>
      </w:r>
      <w:r w:rsidR="00954CCD" w:rsidRPr="00F618BF">
        <w:rPr>
          <w:color w:val="000000"/>
        </w:rPr>
        <w:t>r</w:t>
      </w:r>
      <w:r w:rsidR="000E49E0" w:rsidRPr="00F618BF">
        <w:rPr>
          <w:color w:val="000000"/>
        </w:rPr>
        <w:t xml:space="preserve"> suas entidades estrangeiras para fins </w:t>
      </w:r>
      <w:r w:rsidR="00F90354" w:rsidRPr="00F618BF">
        <w:rPr>
          <w:color w:val="000000"/>
        </w:rPr>
        <w:t>tributários</w:t>
      </w:r>
      <w:r w:rsidR="00954CCD" w:rsidRPr="00F618BF">
        <w:rPr>
          <w:color w:val="000000"/>
        </w:rPr>
        <w:t xml:space="preserve">, facilitando a criação </w:t>
      </w:r>
      <w:r w:rsidR="000E49E0" w:rsidRPr="00F618BF">
        <w:rPr>
          <w:color w:val="000000"/>
        </w:rPr>
        <w:t>de estruturas complexas</w:t>
      </w:r>
      <w:r w:rsidR="00954CCD" w:rsidRPr="00F618BF">
        <w:rPr>
          <w:color w:val="000000"/>
        </w:rPr>
        <w:t xml:space="preserve"> – </w:t>
      </w:r>
      <w:r w:rsidR="00F90354" w:rsidRPr="00F618BF">
        <w:rPr>
          <w:color w:val="000000"/>
        </w:rPr>
        <w:t>em que</w:t>
      </w:r>
      <w:r w:rsidR="000E49E0" w:rsidRPr="00F618BF">
        <w:rPr>
          <w:color w:val="000000"/>
        </w:rPr>
        <w:t xml:space="preserve"> as subsidiárias podiam ser tratadas como corporações ou</w:t>
      </w:r>
      <w:r w:rsidR="0024242F" w:rsidRPr="00F618BF">
        <w:rPr>
          <w:color w:val="000000"/>
        </w:rPr>
        <w:t xml:space="preserve"> </w:t>
      </w:r>
      <w:r w:rsidR="000E49E0" w:rsidRPr="00F618BF">
        <w:rPr>
          <w:color w:val="000000"/>
        </w:rPr>
        <w:t xml:space="preserve">entidades </w:t>
      </w:r>
      <w:r w:rsidR="009E0829">
        <w:rPr>
          <w:color w:val="000000"/>
        </w:rPr>
        <w:t>“</w:t>
      </w:r>
      <w:r w:rsidR="000E49E0" w:rsidRPr="00F618BF">
        <w:rPr>
          <w:color w:val="000000"/>
        </w:rPr>
        <w:t>transparentes</w:t>
      </w:r>
      <w:r w:rsidR="009E0829">
        <w:rPr>
          <w:color w:val="000000"/>
        </w:rPr>
        <w:t>”</w:t>
      </w:r>
      <w:r w:rsidR="000E49E0" w:rsidRPr="00F618BF">
        <w:rPr>
          <w:color w:val="000000"/>
        </w:rPr>
        <w:t xml:space="preserve"> para fins fiscais</w:t>
      </w:r>
      <w:r w:rsidR="00F90354" w:rsidRPr="00F618BF">
        <w:rPr>
          <w:color w:val="000000"/>
        </w:rPr>
        <w:t>,</w:t>
      </w:r>
      <w:r w:rsidR="000E49E0" w:rsidRPr="00F618BF">
        <w:rPr>
          <w:color w:val="000000"/>
        </w:rPr>
        <w:t xml:space="preserve"> ou seja, não sujeitas </w:t>
      </w:r>
      <w:r w:rsidR="00F90354" w:rsidRPr="00F618BF">
        <w:rPr>
          <w:color w:val="000000"/>
        </w:rPr>
        <w:t>à tributação</w:t>
      </w:r>
      <w:r w:rsidR="00790978" w:rsidRPr="00F618BF">
        <w:rPr>
          <w:color w:val="000000"/>
        </w:rPr>
        <w:t xml:space="preserve">. Embora essa regra visasse evitar a dupla tributação, na prática, ela permitiu que muitas empresas evitassem qualquer tipo de tributação, </w:t>
      </w:r>
      <w:r w:rsidR="002F0879" w:rsidRPr="00F618BF">
        <w:rPr>
          <w:color w:val="000000"/>
        </w:rPr>
        <w:t xml:space="preserve">transferindo </w:t>
      </w:r>
      <w:r w:rsidR="00790978" w:rsidRPr="00F618BF">
        <w:rPr>
          <w:color w:val="000000"/>
        </w:rPr>
        <w:t>lucros para jurisdições mais convenientes</w:t>
      </w:r>
      <w:r w:rsidR="000E49E0" w:rsidRPr="00F618BF">
        <w:rPr>
          <w:color w:val="000000"/>
        </w:rPr>
        <w:t xml:space="preserve"> (DESAI; DHARMAPALA, 2006).</w:t>
      </w:r>
    </w:p>
    <w:p w14:paraId="0232C40F" w14:textId="0F168A07" w:rsidR="009E0829" w:rsidRDefault="003D5ACA" w:rsidP="005868D9">
      <w:pPr>
        <w:shd w:val="clear" w:color="auto" w:fill="FFFFFF"/>
        <w:spacing w:line="360" w:lineRule="auto"/>
        <w:ind w:firstLine="709"/>
        <w:jc w:val="both"/>
        <w:textAlignment w:val="baseline"/>
        <w:rPr>
          <w:color w:val="000000"/>
        </w:rPr>
      </w:pPr>
      <w:r w:rsidRPr="00F618BF">
        <w:rPr>
          <w:color w:val="000000"/>
        </w:rPr>
        <w:t>Essas</w:t>
      </w:r>
      <w:r w:rsidR="00F66333" w:rsidRPr="00F618BF">
        <w:rPr>
          <w:color w:val="000000"/>
        </w:rPr>
        <w:t xml:space="preserve"> regras </w:t>
      </w:r>
      <w:r w:rsidR="002F0879" w:rsidRPr="00F618BF">
        <w:rPr>
          <w:color w:val="000000"/>
        </w:rPr>
        <w:t xml:space="preserve">comprometeram a </w:t>
      </w:r>
      <w:r w:rsidRPr="00F618BF">
        <w:rPr>
          <w:color w:val="000000"/>
        </w:rPr>
        <w:t xml:space="preserve">cooperação multilateral defendida pelos EUA </w:t>
      </w:r>
      <w:r w:rsidR="009554F5" w:rsidRPr="00F618BF">
        <w:rPr>
          <w:color w:val="000000"/>
        </w:rPr>
        <w:t>na ordem econômica internacional</w:t>
      </w:r>
      <w:r w:rsidR="00D10B69" w:rsidRPr="00F618BF">
        <w:rPr>
          <w:color w:val="000000"/>
        </w:rPr>
        <w:t xml:space="preserve">, </w:t>
      </w:r>
      <w:r w:rsidR="009554F5" w:rsidRPr="00F618BF">
        <w:rPr>
          <w:color w:val="000000"/>
        </w:rPr>
        <w:t>arquiteta</w:t>
      </w:r>
      <w:r w:rsidR="00954CCD" w:rsidRPr="00F618BF">
        <w:rPr>
          <w:color w:val="000000"/>
        </w:rPr>
        <w:t xml:space="preserve">da </w:t>
      </w:r>
      <w:r w:rsidR="009554F5" w:rsidRPr="00F618BF">
        <w:rPr>
          <w:color w:val="000000"/>
        </w:rPr>
        <w:t xml:space="preserve">após a Segunda Guerra Mundial, </w:t>
      </w:r>
      <w:r w:rsidR="00954CCD" w:rsidRPr="00F618BF">
        <w:rPr>
          <w:color w:val="000000"/>
        </w:rPr>
        <w:t xml:space="preserve">com </w:t>
      </w:r>
      <w:r w:rsidR="009554F5" w:rsidRPr="00F618BF">
        <w:rPr>
          <w:color w:val="000000"/>
        </w:rPr>
        <w:t>instituições como o Fundo Monetário Internacional</w:t>
      </w:r>
      <w:r w:rsidR="00A758D8">
        <w:rPr>
          <w:color w:val="000000"/>
        </w:rPr>
        <w:t xml:space="preserve"> (FMI)</w:t>
      </w:r>
      <w:r w:rsidR="009554F5" w:rsidRPr="00F618BF">
        <w:rPr>
          <w:color w:val="000000"/>
        </w:rPr>
        <w:t xml:space="preserve">, o Banco Mundial e Acordo Geral de Tarifas e Comércio (GATT, </w:t>
      </w:r>
      <w:r w:rsidR="00D10B69" w:rsidRPr="00F618BF">
        <w:rPr>
          <w:color w:val="000000"/>
        </w:rPr>
        <w:t>atualmente</w:t>
      </w:r>
      <w:r w:rsidR="009554F5" w:rsidRPr="00F618BF">
        <w:rPr>
          <w:color w:val="000000"/>
        </w:rPr>
        <w:t xml:space="preserve"> O</w:t>
      </w:r>
      <w:r w:rsidR="00A758D8">
        <w:rPr>
          <w:color w:val="000000"/>
        </w:rPr>
        <w:t>rganização Mundial do Comércio – OMC</w:t>
      </w:r>
      <w:r w:rsidR="009554F5" w:rsidRPr="00F618BF">
        <w:rPr>
          <w:color w:val="000000"/>
        </w:rPr>
        <w:t>). E</w:t>
      </w:r>
      <w:r w:rsidR="00D10B69" w:rsidRPr="00F618BF">
        <w:rPr>
          <w:color w:val="000000"/>
        </w:rPr>
        <w:t>ss</w:t>
      </w:r>
      <w:r w:rsidR="009554F5" w:rsidRPr="00F618BF">
        <w:rPr>
          <w:color w:val="000000"/>
        </w:rPr>
        <w:t xml:space="preserve">as </w:t>
      </w:r>
      <w:r w:rsidR="00954CCD" w:rsidRPr="00F618BF">
        <w:rPr>
          <w:color w:val="000000"/>
        </w:rPr>
        <w:t xml:space="preserve">ações </w:t>
      </w:r>
      <w:r w:rsidRPr="00F618BF">
        <w:rPr>
          <w:color w:val="000000"/>
        </w:rPr>
        <w:t>compromete</w:t>
      </w:r>
      <w:r w:rsidR="009554F5" w:rsidRPr="00F618BF">
        <w:rPr>
          <w:color w:val="000000"/>
        </w:rPr>
        <w:t>ra</w:t>
      </w:r>
      <w:r w:rsidRPr="00F618BF">
        <w:rPr>
          <w:color w:val="000000"/>
        </w:rPr>
        <w:t xml:space="preserve">m os valores centrais que </w:t>
      </w:r>
      <w:r w:rsidR="00954CCD" w:rsidRPr="00F618BF">
        <w:rPr>
          <w:color w:val="000000"/>
        </w:rPr>
        <w:t>susten</w:t>
      </w:r>
      <w:r w:rsidRPr="00F618BF">
        <w:rPr>
          <w:color w:val="000000"/>
        </w:rPr>
        <w:t>taram a liderança internacional</w:t>
      </w:r>
      <w:r w:rsidR="00280504" w:rsidRPr="00F618BF">
        <w:rPr>
          <w:color w:val="000000"/>
        </w:rPr>
        <w:t xml:space="preserve"> dos EUA</w:t>
      </w:r>
      <w:r w:rsidR="00D10B69" w:rsidRPr="00F618BF">
        <w:rPr>
          <w:color w:val="000000"/>
        </w:rPr>
        <w:t xml:space="preserve">, </w:t>
      </w:r>
      <w:r w:rsidR="00954CCD" w:rsidRPr="00F618BF">
        <w:rPr>
          <w:color w:val="000000"/>
        </w:rPr>
        <w:t xml:space="preserve">agravando </w:t>
      </w:r>
      <w:r w:rsidR="00280504" w:rsidRPr="00F618BF">
        <w:rPr>
          <w:color w:val="000000"/>
        </w:rPr>
        <w:t>a crise de legitimidade</w:t>
      </w:r>
      <w:r w:rsidR="00954CCD" w:rsidRPr="00F618BF">
        <w:rPr>
          <w:color w:val="000000"/>
        </w:rPr>
        <w:t xml:space="preserve"> </w:t>
      </w:r>
      <w:r w:rsidR="00C716A8" w:rsidRPr="003E2B32">
        <w:rPr>
          <w:color w:val="000000"/>
        </w:rPr>
        <w:t>com</w:t>
      </w:r>
      <w:r w:rsidR="00C716A8">
        <w:rPr>
          <w:color w:val="000000"/>
        </w:rPr>
        <w:t xml:space="preserve"> </w:t>
      </w:r>
      <w:r w:rsidR="00065836" w:rsidRPr="00F618BF">
        <w:rPr>
          <w:color w:val="000000"/>
        </w:rPr>
        <w:t xml:space="preserve">a adoção contínua </w:t>
      </w:r>
      <w:r w:rsidR="00954CCD" w:rsidRPr="00F618BF">
        <w:rPr>
          <w:color w:val="000000"/>
        </w:rPr>
        <w:t xml:space="preserve">de </w:t>
      </w:r>
      <w:r w:rsidR="00280504" w:rsidRPr="00F618BF">
        <w:rPr>
          <w:color w:val="000000"/>
        </w:rPr>
        <w:t>medidas unilaterais</w:t>
      </w:r>
      <w:r w:rsidR="00065836" w:rsidRPr="00F618BF">
        <w:rPr>
          <w:color w:val="000000"/>
        </w:rPr>
        <w:t>.</w:t>
      </w:r>
    </w:p>
    <w:p w14:paraId="6D8AEACF" w14:textId="25CFB4DD" w:rsidR="0004538D" w:rsidRPr="00E32BC8" w:rsidRDefault="00E12651" w:rsidP="005868D9">
      <w:pPr>
        <w:shd w:val="clear" w:color="auto" w:fill="FFFFFF"/>
        <w:jc w:val="both"/>
        <w:textAlignment w:val="baseline"/>
        <w:rPr>
          <w:i/>
          <w:iCs/>
          <w:color w:val="000000"/>
        </w:rPr>
      </w:pPr>
      <w:r w:rsidRPr="00E32BC8">
        <w:rPr>
          <w:i/>
          <w:iCs/>
          <w:color w:val="000000"/>
        </w:rPr>
        <w:t xml:space="preserve">O </w:t>
      </w:r>
      <w:r w:rsidR="00A758D8" w:rsidRPr="00A758D8">
        <w:rPr>
          <w:i/>
          <w:iCs/>
          <w:color w:val="000000" w:themeColor="text1"/>
        </w:rPr>
        <w:t xml:space="preserve">plano de ação contra a erosão da base tributária e a transferência de lucros </w:t>
      </w:r>
      <w:r w:rsidR="00A758D8" w:rsidRPr="00A758D8">
        <w:rPr>
          <w:i/>
          <w:iCs/>
          <w:color w:val="000000"/>
        </w:rPr>
        <w:t>como resposta multilateral</w:t>
      </w:r>
    </w:p>
    <w:p w14:paraId="192297E0" w14:textId="62B0240F" w:rsidR="009E0829" w:rsidRDefault="00954CCD" w:rsidP="005868D9">
      <w:pPr>
        <w:shd w:val="clear" w:color="auto" w:fill="FFFFFF"/>
        <w:spacing w:line="360" w:lineRule="auto"/>
        <w:ind w:firstLine="709"/>
        <w:jc w:val="both"/>
        <w:textAlignment w:val="baseline"/>
        <w:rPr>
          <w:color w:val="000000"/>
        </w:rPr>
      </w:pPr>
      <w:r w:rsidRPr="00F618BF">
        <w:rPr>
          <w:color w:val="000000"/>
        </w:rPr>
        <w:t>N</w:t>
      </w:r>
      <w:r w:rsidR="00790978" w:rsidRPr="00F618BF">
        <w:rPr>
          <w:color w:val="000000"/>
        </w:rPr>
        <w:t xml:space="preserve">o rescaldo </w:t>
      </w:r>
      <w:r w:rsidR="008C13B1" w:rsidRPr="00F618BF">
        <w:rPr>
          <w:color w:val="000000"/>
        </w:rPr>
        <w:t>da crise de 2008, o</w:t>
      </w:r>
      <w:r w:rsidR="00E12651" w:rsidRPr="00F618BF">
        <w:rPr>
          <w:color w:val="000000"/>
        </w:rPr>
        <w:t xml:space="preserve"> G20 </w:t>
      </w:r>
      <w:r w:rsidR="008C13B1" w:rsidRPr="00F618BF">
        <w:rPr>
          <w:color w:val="000000"/>
        </w:rPr>
        <w:t xml:space="preserve">solicitou à OCDE o desenvolvimento de um plano para enfrentar a erosão da base tributária e a transferência de lucros. </w:t>
      </w:r>
      <w:r w:rsidR="00E943A5" w:rsidRPr="00F618BF">
        <w:rPr>
          <w:color w:val="000000"/>
        </w:rPr>
        <w:t>O resultado foi apresentado e</w:t>
      </w:r>
      <w:r w:rsidR="00522EDD" w:rsidRPr="00F618BF">
        <w:rPr>
          <w:color w:val="000000"/>
        </w:rPr>
        <w:t xml:space="preserve">m 2013, </w:t>
      </w:r>
      <w:r w:rsidR="00E943A5" w:rsidRPr="00F618BF">
        <w:rPr>
          <w:color w:val="000000"/>
        </w:rPr>
        <w:t xml:space="preserve">com o </w:t>
      </w:r>
      <w:r w:rsidR="00522EDD" w:rsidRPr="00F618BF">
        <w:rPr>
          <w:rStyle w:val="Forte"/>
          <w:rFonts w:eastAsia="Calibri"/>
          <w:b w:val="0"/>
          <w:bCs w:val="0"/>
          <w:color w:val="000000"/>
        </w:rPr>
        <w:t>Plano de Ação sobre Erosão da Base e Transferência de Lucros (</w:t>
      </w:r>
      <w:r w:rsidR="00A758D8" w:rsidRPr="00E32BC8">
        <w:rPr>
          <w:rStyle w:val="Forte"/>
          <w:rFonts w:eastAsia="Calibri"/>
          <w:b w:val="0"/>
          <w:bCs w:val="0"/>
          <w:i/>
          <w:iCs/>
          <w:color w:val="000000"/>
        </w:rPr>
        <w:t>base erosion and profit shifting</w:t>
      </w:r>
      <w:r w:rsidR="00A758D8" w:rsidRPr="00F618BF">
        <w:rPr>
          <w:rStyle w:val="Forte"/>
          <w:rFonts w:eastAsia="Calibri"/>
          <w:b w:val="0"/>
          <w:bCs w:val="0"/>
          <w:color w:val="000000"/>
        </w:rPr>
        <w:t xml:space="preserve"> </w:t>
      </w:r>
      <w:r w:rsidR="00522EDD" w:rsidRPr="00F618BF">
        <w:rPr>
          <w:rStyle w:val="Forte"/>
          <w:rFonts w:eastAsia="Calibri"/>
          <w:b w:val="0"/>
          <w:bCs w:val="0"/>
          <w:color w:val="000000"/>
        </w:rPr>
        <w:t>– BEPS)</w:t>
      </w:r>
      <w:r w:rsidR="00C81B09" w:rsidRPr="00F618BF">
        <w:rPr>
          <w:color w:val="000000"/>
        </w:rPr>
        <w:t>, atualizado em 2019</w:t>
      </w:r>
      <w:r w:rsidRPr="00F618BF">
        <w:rPr>
          <w:color w:val="000000"/>
        </w:rPr>
        <w:t xml:space="preserve"> </w:t>
      </w:r>
      <w:r w:rsidR="00C81B09" w:rsidRPr="00F618BF">
        <w:rPr>
          <w:color w:val="000000"/>
        </w:rPr>
        <w:t xml:space="preserve">com </w:t>
      </w:r>
      <w:r w:rsidRPr="00F618BF">
        <w:rPr>
          <w:color w:val="000000"/>
        </w:rPr>
        <w:t>a versão</w:t>
      </w:r>
      <w:r w:rsidR="009E0829">
        <w:rPr>
          <w:rStyle w:val="apple-converted-space"/>
          <w:color w:val="000000"/>
        </w:rPr>
        <w:t xml:space="preserve"> </w:t>
      </w:r>
      <w:r w:rsidRPr="00F618BF">
        <w:rPr>
          <w:rStyle w:val="Forte"/>
          <w:rFonts w:eastAsia="Calibri"/>
          <w:b w:val="0"/>
          <w:bCs w:val="0"/>
          <w:color w:val="000000"/>
        </w:rPr>
        <w:t>BEPS 2.0</w:t>
      </w:r>
      <w:r w:rsidRPr="00F618BF">
        <w:rPr>
          <w:color w:val="000000"/>
        </w:rPr>
        <w:t xml:space="preserve">, que </w:t>
      </w:r>
      <w:r w:rsidR="00C81B09" w:rsidRPr="00F618BF">
        <w:rPr>
          <w:color w:val="000000"/>
        </w:rPr>
        <w:t xml:space="preserve">adotou </w:t>
      </w:r>
      <w:r w:rsidRPr="00F618BF">
        <w:rPr>
          <w:color w:val="000000"/>
        </w:rPr>
        <w:t>uma abordagem mais voltada para a</w:t>
      </w:r>
      <w:r w:rsidR="009E0829">
        <w:rPr>
          <w:rStyle w:val="apple-converted-space"/>
          <w:color w:val="000000"/>
        </w:rPr>
        <w:t xml:space="preserve"> </w:t>
      </w:r>
      <w:r w:rsidRPr="00F618BF">
        <w:rPr>
          <w:rStyle w:val="Forte"/>
          <w:rFonts w:eastAsia="Calibri"/>
          <w:b w:val="0"/>
          <w:bCs w:val="0"/>
          <w:color w:val="000000"/>
        </w:rPr>
        <w:t>economia digital</w:t>
      </w:r>
      <w:r w:rsidR="009E0829">
        <w:rPr>
          <w:rStyle w:val="apple-converted-space"/>
          <w:color w:val="000000"/>
        </w:rPr>
        <w:t xml:space="preserve"> </w:t>
      </w:r>
      <w:r w:rsidRPr="00F618BF">
        <w:rPr>
          <w:color w:val="000000"/>
        </w:rPr>
        <w:t>e a proliferação de ativos intangíveis</w:t>
      </w:r>
      <w:r w:rsidR="00C81B09" w:rsidRPr="00F618BF">
        <w:rPr>
          <w:color w:val="000000"/>
        </w:rPr>
        <w:t xml:space="preserve"> </w:t>
      </w:r>
      <w:r w:rsidRPr="00F618BF">
        <w:rPr>
          <w:color w:val="000000"/>
        </w:rPr>
        <w:t>(</w:t>
      </w:r>
      <w:r w:rsidR="00A758D8" w:rsidRPr="00F618BF">
        <w:rPr>
          <w:color w:val="000000"/>
        </w:rPr>
        <w:t>GRAVELLE, 2024</w:t>
      </w:r>
      <w:r w:rsidR="00A758D8">
        <w:rPr>
          <w:color w:val="000000"/>
        </w:rPr>
        <w:t xml:space="preserve">; </w:t>
      </w:r>
      <w:r w:rsidRPr="00F618BF">
        <w:rPr>
          <w:color w:val="000000"/>
        </w:rPr>
        <w:t>ZUCMAN, 2015).</w:t>
      </w:r>
      <w:r w:rsidR="00312A0C" w:rsidRPr="00F618BF">
        <w:rPr>
          <w:color w:val="000000"/>
        </w:rPr>
        <w:t xml:space="preserve"> </w:t>
      </w:r>
      <w:r w:rsidR="00D22D8F" w:rsidRPr="00F618BF">
        <w:rPr>
          <w:color w:val="000000"/>
        </w:rPr>
        <w:t>O BEPS 2.0 se apresentou estruturado em dois pilares principais</w:t>
      </w:r>
      <w:r w:rsidR="00312A0C" w:rsidRPr="00F618BF">
        <w:rPr>
          <w:color w:val="000000"/>
        </w:rPr>
        <w:t>:</w:t>
      </w:r>
      <w:r w:rsidR="00A758D8">
        <w:rPr>
          <w:color w:val="000000"/>
        </w:rPr>
        <w:t>(i)</w:t>
      </w:r>
      <w:r w:rsidR="006C60E6" w:rsidRPr="00F618BF">
        <w:rPr>
          <w:color w:val="000000"/>
        </w:rPr>
        <w:t xml:space="preserve"> </w:t>
      </w:r>
      <w:r w:rsidR="00A758D8">
        <w:rPr>
          <w:color w:val="000000"/>
        </w:rPr>
        <w:t xml:space="preserve">Pilar Um – </w:t>
      </w:r>
      <w:r w:rsidR="00A758D8" w:rsidRPr="00F618BF">
        <w:rPr>
          <w:color w:val="000000"/>
        </w:rPr>
        <w:t>alocação de lucros e direitos de tributação</w:t>
      </w:r>
      <w:r w:rsidR="00A758D8">
        <w:rPr>
          <w:color w:val="000000"/>
        </w:rPr>
        <w:t>;</w:t>
      </w:r>
      <w:r w:rsidR="006C60E6" w:rsidRPr="00F618BF">
        <w:rPr>
          <w:color w:val="000000"/>
        </w:rPr>
        <w:t xml:space="preserve"> e </w:t>
      </w:r>
      <w:r w:rsidR="00A758D8">
        <w:rPr>
          <w:color w:val="000000"/>
        </w:rPr>
        <w:t>(ii)</w:t>
      </w:r>
      <w:r w:rsidR="006C60E6" w:rsidRPr="00F618BF">
        <w:rPr>
          <w:color w:val="000000"/>
        </w:rPr>
        <w:t xml:space="preserve"> </w:t>
      </w:r>
      <w:r w:rsidR="00A758D8">
        <w:rPr>
          <w:color w:val="000000"/>
        </w:rPr>
        <w:t xml:space="preserve">Pilar Dois – </w:t>
      </w:r>
      <w:r w:rsidR="00A758D8" w:rsidRPr="00F618BF">
        <w:rPr>
          <w:color w:val="000000"/>
        </w:rPr>
        <w:t>imposição de um imposto mínimo global</w:t>
      </w:r>
      <w:r w:rsidR="006C60E6" w:rsidRPr="00F618BF">
        <w:rPr>
          <w:color w:val="000000"/>
        </w:rPr>
        <w:t>.</w:t>
      </w:r>
    </w:p>
    <w:p w14:paraId="7A127C9A" w14:textId="11D3AE6B" w:rsidR="00D22D8F" w:rsidRPr="00F618BF" w:rsidRDefault="006C60E6" w:rsidP="005868D9">
      <w:pPr>
        <w:shd w:val="clear" w:color="auto" w:fill="FFFFFF"/>
        <w:spacing w:line="360" w:lineRule="auto"/>
        <w:ind w:firstLine="709"/>
        <w:jc w:val="both"/>
        <w:textAlignment w:val="baseline"/>
        <w:rPr>
          <w:color w:val="000000"/>
        </w:rPr>
      </w:pPr>
      <w:r w:rsidRPr="00F618BF">
        <w:rPr>
          <w:color w:val="000000"/>
        </w:rPr>
        <w:t>Em</w:t>
      </w:r>
      <w:r w:rsidR="009E0829">
        <w:rPr>
          <w:rStyle w:val="apple-converted-space"/>
          <w:color w:val="000000"/>
        </w:rPr>
        <w:t xml:space="preserve"> </w:t>
      </w:r>
      <w:r w:rsidRPr="00F618BF">
        <w:rPr>
          <w:rStyle w:val="Forte"/>
          <w:rFonts w:eastAsia="Calibri"/>
          <w:b w:val="0"/>
          <w:bCs w:val="0"/>
          <w:color w:val="000000"/>
        </w:rPr>
        <w:t>2020</w:t>
      </w:r>
      <w:r w:rsidRPr="00F618BF">
        <w:rPr>
          <w:color w:val="000000"/>
        </w:rPr>
        <w:t>, a OCDE propôs uma nova abordagem para o Pilar Um, visando tributar as EMNs com base em indicadores como receita gerada e usuários ativos</w:t>
      </w:r>
      <w:r w:rsidR="00312A0C" w:rsidRPr="00F618BF">
        <w:rPr>
          <w:color w:val="000000"/>
        </w:rPr>
        <w:t xml:space="preserve">, independentemente de presença física </w:t>
      </w:r>
      <w:r w:rsidRPr="00F618BF">
        <w:rPr>
          <w:color w:val="000000"/>
        </w:rPr>
        <w:t>(</w:t>
      </w:r>
      <w:r w:rsidR="00A758D8" w:rsidRPr="00A758D8">
        <w:rPr>
          <w:color w:val="000000"/>
        </w:rPr>
        <w:t>ORGANISATION FOR ECONOMIC COOPERATION AND DEVELOPMENT</w:t>
      </w:r>
      <w:r w:rsidRPr="00F618BF">
        <w:rPr>
          <w:color w:val="000000"/>
        </w:rPr>
        <w:t xml:space="preserve">, 2020). </w:t>
      </w:r>
      <w:r w:rsidRPr="00F618BF">
        <w:t>Em julho de 2021</w:t>
      </w:r>
      <w:r w:rsidR="0096762D" w:rsidRPr="00F618BF">
        <w:t>,</w:t>
      </w:r>
      <w:r w:rsidRPr="00F618BF">
        <w:t xml:space="preserve"> os então </w:t>
      </w:r>
      <w:r w:rsidRPr="00F618BF">
        <w:rPr>
          <w:color w:val="000000" w:themeColor="text1"/>
        </w:rPr>
        <w:t xml:space="preserve">membros do Quadro Inclusivo da OCDE/G20 </w:t>
      </w:r>
      <w:r w:rsidRPr="00F618BF">
        <w:t xml:space="preserve">aprovaram uma declaração contendo </w:t>
      </w:r>
      <w:r w:rsidRPr="00F618BF">
        <w:rPr>
          <w:color w:val="000000" w:themeColor="text1"/>
        </w:rPr>
        <w:t>os principais termos para um acordo BEPS 2.0</w:t>
      </w:r>
      <w:r w:rsidR="003D68C6" w:rsidRPr="00F618BF">
        <w:rPr>
          <w:color w:val="000000" w:themeColor="text1"/>
        </w:rPr>
        <w:t>,</w:t>
      </w:r>
      <w:r w:rsidRPr="00F618BF">
        <w:rPr>
          <w:color w:val="000000"/>
        </w:rPr>
        <w:t xml:space="preserve"> </w:t>
      </w:r>
      <w:r w:rsidRPr="00F618BF">
        <w:rPr>
          <w:color w:val="000000" w:themeColor="text1"/>
        </w:rPr>
        <w:t xml:space="preserve">estruturado em dois pilares. A proposta final do Pilar </w:t>
      </w:r>
      <w:r w:rsidRPr="00F618BF">
        <w:rPr>
          <w:color w:val="000000" w:themeColor="text1"/>
        </w:rPr>
        <w:lastRenderedPageBreak/>
        <w:t xml:space="preserve">Um </w:t>
      </w:r>
      <w:r w:rsidR="0096762D" w:rsidRPr="00F618BF">
        <w:rPr>
          <w:color w:val="000000" w:themeColor="text1"/>
        </w:rPr>
        <w:t xml:space="preserve">ampliou seu escopo para incluir </w:t>
      </w:r>
      <w:r w:rsidRPr="00F618BF">
        <w:rPr>
          <w:color w:val="000000" w:themeColor="text1"/>
        </w:rPr>
        <w:t>as grandes empresas, exceto</w:t>
      </w:r>
      <w:r w:rsidR="0096762D" w:rsidRPr="00F618BF">
        <w:rPr>
          <w:color w:val="000000" w:themeColor="text1"/>
        </w:rPr>
        <w:t xml:space="preserve"> aquelas</w:t>
      </w:r>
      <w:r w:rsidRPr="00F618BF">
        <w:rPr>
          <w:color w:val="000000" w:themeColor="text1"/>
        </w:rPr>
        <w:t xml:space="preserve"> do </w:t>
      </w:r>
      <w:r w:rsidRPr="00F618BF">
        <w:rPr>
          <w:color w:val="000000"/>
        </w:rPr>
        <w:t>setor extrativo</w:t>
      </w:r>
      <w:r w:rsidR="0096762D" w:rsidRPr="00F618BF">
        <w:rPr>
          <w:color w:val="000000"/>
        </w:rPr>
        <w:t>,</w:t>
      </w:r>
      <w:r w:rsidRPr="00F618BF">
        <w:rPr>
          <w:color w:val="000000"/>
        </w:rPr>
        <w:t xml:space="preserve"> instituições financeiras</w:t>
      </w:r>
      <w:r w:rsidR="0096762D" w:rsidRPr="00F618BF">
        <w:rPr>
          <w:color w:val="000000"/>
        </w:rPr>
        <w:t>,</w:t>
      </w:r>
      <w:r w:rsidRPr="00F618BF">
        <w:rPr>
          <w:color w:val="000000"/>
        </w:rPr>
        <w:t xml:space="preserve"> empresas governamentais e organizações sem fins lucrativos</w:t>
      </w:r>
      <w:r w:rsidRPr="00F618BF">
        <w:rPr>
          <w:rStyle w:val="Refdenotaderodap"/>
          <w:color w:val="000000" w:themeColor="text1"/>
        </w:rPr>
        <w:footnoteReference w:id="4"/>
      </w:r>
      <w:r w:rsidR="00A758D8">
        <w:rPr>
          <w:color w:val="000000"/>
        </w:rPr>
        <w:t>.</w:t>
      </w:r>
    </w:p>
    <w:p w14:paraId="655EBF05" w14:textId="00D6F5CC" w:rsidR="00A47435" w:rsidRPr="00F618BF" w:rsidRDefault="009E383C" w:rsidP="005868D9">
      <w:pPr>
        <w:shd w:val="clear" w:color="auto" w:fill="FFFFFF"/>
        <w:spacing w:line="360" w:lineRule="auto"/>
        <w:ind w:firstLine="709"/>
        <w:jc w:val="both"/>
        <w:textAlignment w:val="baseline"/>
        <w:rPr>
          <w:color w:val="000000"/>
        </w:rPr>
      </w:pPr>
      <w:r w:rsidRPr="00F618BF">
        <w:rPr>
          <w:color w:val="000000" w:themeColor="text1"/>
        </w:rPr>
        <w:t xml:space="preserve">Até 9 de junho de 2023, 139 jurisdições haviam </w:t>
      </w:r>
      <w:r w:rsidR="00F2778F" w:rsidRPr="00F618BF">
        <w:rPr>
          <w:color w:val="000000" w:themeColor="text1"/>
        </w:rPr>
        <w:t xml:space="preserve">aderido à </w:t>
      </w:r>
      <w:r w:rsidRPr="00F618BF">
        <w:rPr>
          <w:color w:val="000000" w:themeColor="text1"/>
        </w:rPr>
        <w:t>nova declaração</w:t>
      </w:r>
      <w:r w:rsidR="00F2778F" w:rsidRPr="00F618BF">
        <w:rPr>
          <w:color w:val="000000" w:themeColor="text1"/>
        </w:rPr>
        <w:t>, embora ainda falt</w:t>
      </w:r>
      <w:r w:rsidR="00A758D8">
        <w:rPr>
          <w:color w:val="000000" w:themeColor="text1"/>
        </w:rPr>
        <w:t>asse</w:t>
      </w:r>
      <w:r w:rsidR="00F2778F" w:rsidRPr="00F618BF">
        <w:rPr>
          <w:color w:val="000000" w:themeColor="text1"/>
        </w:rPr>
        <w:t xml:space="preserve">m especificações sobre </w:t>
      </w:r>
      <w:r w:rsidR="005009EA" w:rsidRPr="00F618BF">
        <w:rPr>
          <w:color w:val="000000" w:themeColor="text1"/>
        </w:rPr>
        <w:t>o Pilar</w:t>
      </w:r>
      <w:r w:rsidR="003D68C6" w:rsidRPr="00F618BF">
        <w:rPr>
          <w:color w:val="000000" w:themeColor="text1"/>
        </w:rPr>
        <w:t xml:space="preserve"> Um</w:t>
      </w:r>
      <w:r w:rsidR="005009EA" w:rsidRPr="00F618BF">
        <w:rPr>
          <w:color w:val="000000" w:themeColor="text1"/>
        </w:rPr>
        <w:t xml:space="preserve">. </w:t>
      </w:r>
      <w:r w:rsidRPr="00F618BF">
        <w:rPr>
          <w:color w:val="000000"/>
        </w:rPr>
        <w:t xml:space="preserve">No caso do Pilar Dois, </w:t>
      </w:r>
      <w:r w:rsidR="005009EA" w:rsidRPr="00F618BF">
        <w:rPr>
          <w:color w:val="000000"/>
        </w:rPr>
        <w:t>há maior entendimento n</w:t>
      </w:r>
      <w:r w:rsidRPr="00F618BF">
        <w:rPr>
          <w:color w:val="000000"/>
        </w:rPr>
        <w:t>as negociações</w:t>
      </w:r>
      <w:r w:rsidR="005009EA" w:rsidRPr="00F618BF">
        <w:rPr>
          <w:color w:val="000000"/>
        </w:rPr>
        <w:t xml:space="preserve">. </w:t>
      </w:r>
      <w:r w:rsidR="003D68C6" w:rsidRPr="00F618BF">
        <w:rPr>
          <w:color w:val="000000"/>
        </w:rPr>
        <w:t xml:space="preserve">A </w:t>
      </w:r>
      <w:r w:rsidR="005009EA" w:rsidRPr="00F618BF">
        <w:rPr>
          <w:color w:val="000000"/>
        </w:rPr>
        <w:t xml:space="preserve">adesão ao BEPS e o compromisso com sua implementação, </w:t>
      </w:r>
      <w:r w:rsidR="005009EA" w:rsidRPr="00F618BF">
        <w:t>por meio de leis nacionais e disposições de acordos tributários de forma coordenada,</w:t>
      </w:r>
      <w:r w:rsidR="005009EA" w:rsidRPr="00F618BF">
        <w:rPr>
          <w:color w:val="000000"/>
        </w:rPr>
        <w:t xml:space="preserve"> são notáveis, dada a resistência dos governos em renunciar à autonomia regulatória, especialmente dos EUA.</w:t>
      </w:r>
    </w:p>
    <w:p w14:paraId="4BC8510D" w14:textId="4AC6F421" w:rsidR="009E0829" w:rsidRDefault="006C60E6" w:rsidP="005868D9">
      <w:pPr>
        <w:shd w:val="clear" w:color="auto" w:fill="FFFFFF"/>
        <w:spacing w:line="360" w:lineRule="auto"/>
        <w:ind w:firstLine="709"/>
        <w:jc w:val="both"/>
        <w:textAlignment w:val="baseline"/>
      </w:pPr>
      <w:r w:rsidRPr="00F618BF">
        <w:t>A</w:t>
      </w:r>
      <w:r w:rsidR="00EB5DC8" w:rsidRPr="00F618BF">
        <w:t xml:space="preserve"> OCDE já </w:t>
      </w:r>
      <w:r w:rsidR="005009EA" w:rsidRPr="00F618BF">
        <w:t xml:space="preserve">havia enfrentado resistência </w:t>
      </w:r>
      <w:r w:rsidR="005009EA" w:rsidRPr="00F618BF">
        <w:rPr>
          <w:color w:val="000000"/>
        </w:rPr>
        <w:t>dos EUA, especialmente durante o governo</w:t>
      </w:r>
      <w:r w:rsidR="009E0829">
        <w:rPr>
          <w:rStyle w:val="apple-converted-space"/>
          <w:color w:val="000000"/>
        </w:rPr>
        <w:t xml:space="preserve"> </w:t>
      </w:r>
      <w:r w:rsidR="00A758D8">
        <w:rPr>
          <w:rStyle w:val="apple-converted-space"/>
          <w:color w:val="000000"/>
        </w:rPr>
        <w:t xml:space="preserve">de </w:t>
      </w:r>
      <w:r w:rsidR="005009EA" w:rsidRPr="00F618BF">
        <w:rPr>
          <w:rStyle w:val="Forte"/>
          <w:rFonts w:eastAsia="Calibri"/>
          <w:b w:val="0"/>
          <w:bCs w:val="0"/>
          <w:color w:val="000000"/>
        </w:rPr>
        <w:t>George W. Bush (2001-2009)</w:t>
      </w:r>
      <w:r w:rsidR="005009EA" w:rsidRPr="00F618BF">
        <w:rPr>
          <w:color w:val="000000"/>
        </w:rPr>
        <w:t xml:space="preserve">, </w:t>
      </w:r>
      <w:r w:rsidR="00966319" w:rsidRPr="00F618BF">
        <w:rPr>
          <w:color w:val="000000"/>
        </w:rPr>
        <w:t xml:space="preserve">com seu </w:t>
      </w:r>
      <w:r w:rsidR="00A758D8">
        <w:rPr>
          <w:color w:val="000000"/>
        </w:rPr>
        <w:t>S</w:t>
      </w:r>
      <w:r w:rsidR="00966319" w:rsidRPr="00F618BF">
        <w:rPr>
          <w:color w:val="000000"/>
        </w:rPr>
        <w:t>ecretário do Tesouro, Paul O</w:t>
      </w:r>
      <w:r w:rsidR="009E0829">
        <w:rPr>
          <w:color w:val="000000"/>
        </w:rPr>
        <w:t>’</w:t>
      </w:r>
      <w:r w:rsidR="00966319" w:rsidRPr="00F618BF">
        <w:rPr>
          <w:color w:val="000000"/>
        </w:rPr>
        <w:t>Neill</w:t>
      </w:r>
      <w:r w:rsidR="00A758D8">
        <w:rPr>
          <w:color w:val="000000"/>
        </w:rPr>
        <w:t>,</w:t>
      </w:r>
      <w:r w:rsidR="00966319" w:rsidRPr="00F618BF">
        <w:rPr>
          <w:color w:val="000000"/>
        </w:rPr>
        <w:t xml:space="preserve"> </w:t>
      </w:r>
      <w:r w:rsidR="005009EA" w:rsidRPr="00F618BF">
        <w:rPr>
          <w:color w:val="000000"/>
        </w:rPr>
        <w:t>se op</w:t>
      </w:r>
      <w:r w:rsidR="00966319" w:rsidRPr="00F618BF">
        <w:rPr>
          <w:color w:val="000000"/>
        </w:rPr>
        <w:t>ondo</w:t>
      </w:r>
      <w:r w:rsidR="005009EA" w:rsidRPr="00F618BF">
        <w:rPr>
          <w:color w:val="000000"/>
        </w:rPr>
        <w:t xml:space="preserve"> </w:t>
      </w:r>
      <w:r w:rsidR="00966319" w:rsidRPr="00F618BF">
        <w:rPr>
          <w:color w:val="000000"/>
        </w:rPr>
        <w:t>às</w:t>
      </w:r>
      <w:r w:rsidR="005009EA" w:rsidRPr="00F618BF">
        <w:rPr>
          <w:color w:val="000000"/>
        </w:rPr>
        <w:t xml:space="preserve"> iniciativas </w:t>
      </w:r>
      <w:r w:rsidR="00007581" w:rsidRPr="00F618BF">
        <w:rPr>
          <w:color w:val="000000"/>
        </w:rPr>
        <w:t>contra</w:t>
      </w:r>
      <w:r w:rsidR="005009EA" w:rsidRPr="00F618BF">
        <w:rPr>
          <w:color w:val="000000"/>
        </w:rPr>
        <w:t xml:space="preserve"> práticas fiscais prejudiciais</w:t>
      </w:r>
      <w:r w:rsidR="00966319" w:rsidRPr="00F618BF">
        <w:rPr>
          <w:color w:val="000000"/>
        </w:rPr>
        <w:t xml:space="preserve"> </w:t>
      </w:r>
      <w:r w:rsidR="005009EA" w:rsidRPr="00F618BF">
        <w:rPr>
          <w:color w:val="000000"/>
        </w:rPr>
        <w:t xml:space="preserve">(TREASURY, 2001). </w:t>
      </w:r>
      <w:r w:rsidR="00007581" w:rsidRPr="00F618BF">
        <w:rPr>
          <w:color w:val="000000"/>
        </w:rPr>
        <w:t>Sob</w:t>
      </w:r>
      <w:r w:rsidR="005009EA" w:rsidRPr="00F618BF">
        <w:rPr>
          <w:color w:val="000000"/>
        </w:rPr>
        <w:t xml:space="preserve"> o governo</w:t>
      </w:r>
      <w:r w:rsidR="009E0829">
        <w:rPr>
          <w:rStyle w:val="apple-converted-space"/>
          <w:color w:val="000000"/>
        </w:rPr>
        <w:t xml:space="preserve"> </w:t>
      </w:r>
      <w:r w:rsidR="005009EA" w:rsidRPr="00F618BF">
        <w:rPr>
          <w:rStyle w:val="Forte"/>
          <w:rFonts w:eastAsia="Calibri"/>
          <w:b w:val="0"/>
          <w:bCs w:val="0"/>
          <w:color w:val="000000"/>
        </w:rPr>
        <w:t>Obama (2009-2017)</w:t>
      </w:r>
      <w:r w:rsidR="005009EA" w:rsidRPr="00F618BF">
        <w:rPr>
          <w:color w:val="000000"/>
        </w:rPr>
        <w:t xml:space="preserve">, </w:t>
      </w:r>
      <w:r w:rsidR="00007581" w:rsidRPr="00F618BF">
        <w:rPr>
          <w:color w:val="000000"/>
        </w:rPr>
        <w:t xml:space="preserve">embora </w:t>
      </w:r>
      <w:r w:rsidR="005009EA" w:rsidRPr="00F618BF">
        <w:rPr>
          <w:color w:val="000000"/>
        </w:rPr>
        <w:t>houve</w:t>
      </w:r>
      <w:r w:rsidR="00007581" w:rsidRPr="00F618BF">
        <w:rPr>
          <w:color w:val="000000"/>
        </w:rPr>
        <w:t>sse</w:t>
      </w:r>
      <w:r w:rsidR="005009EA" w:rsidRPr="00F618BF">
        <w:rPr>
          <w:color w:val="000000"/>
        </w:rPr>
        <w:t xml:space="preserve"> discurso favorável ao multilateralismo, </w:t>
      </w:r>
      <w:r w:rsidR="00007581" w:rsidRPr="00F618BF">
        <w:rPr>
          <w:color w:val="000000"/>
        </w:rPr>
        <w:t>a participação efetiva foi limitada, especialmente após 2010, com</w:t>
      </w:r>
      <w:r w:rsidR="005009EA" w:rsidRPr="00F618BF">
        <w:rPr>
          <w:color w:val="000000"/>
        </w:rPr>
        <w:t xml:space="preserve"> a Câmara dos Representantes e a Comissão </w:t>
      </w:r>
      <w:r w:rsidR="005009EA" w:rsidRPr="00F618BF">
        <w:rPr>
          <w:rStyle w:val="Forte"/>
          <w:rFonts w:eastAsia="Calibri"/>
          <w:b w:val="0"/>
          <w:bCs w:val="0"/>
          <w:color w:val="000000"/>
        </w:rPr>
        <w:t>Ways and Means</w:t>
      </w:r>
      <w:r w:rsidR="009E0829">
        <w:rPr>
          <w:rStyle w:val="apple-converted-space"/>
          <w:color w:val="000000"/>
        </w:rPr>
        <w:t xml:space="preserve"> </w:t>
      </w:r>
      <w:r w:rsidR="005009EA" w:rsidRPr="00F618BF">
        <w:rPr>
          <w:color w:val="000000"/>
        </w:rPr>
        <w:t>–</w:t>
      </w:r>
      <w:r w:rsidR="00007581" w:rsidRPr="00F618BF">
        <w:rPr>
          <w:color w:val="000000"/>
        </w:rPr>
        <w:t xml:space="preserve"> </w:t>
      </w:r>
      <w:r w:rsidR="005009EA" w:rsidRPr="00F618BF">
        <w:rPr>
          <w:color w:val="000000"/>
        </w:rPr>
        <w:t xml:space="preserve">órgão que molda a legislação fiscal, incluindo impostos, tarifas e programas de serviços sociais na </w:t>
      </w:r>
      <w:r w:rsidRPr="00F618BF">
        <w:rPr>
          <w:color w:val="000000"/>
        </w:rPr>
        <w:t>C</w:t>
      </w:r>
      <w:r w:rsidR="005009EA" w:rsidRPr="00F618BF">
        <w:rPr>
          <w:color w:val="000000"/>
        </w:rPr>
        <w:t>âmara –</w:t>
      </w:r>
      <w:r w:rsidR="00007581" w:rsidRPr="00F618BF">
        <w:rPr>
          <w:color w:val="000000"/>
        </w:rPr>
        <w:t xml:space="preserve"> sob </w:t>
      </w:r>
      <w:r w:rsidR="005009EA" w:rsidRPr="00F618BF">
        <w:rPr>
          <w:color w:val="000000"/>
        </w:rPr>
        <w:t>controle dos republicanos.</w:t>
      </w:r>
      <w:r w:rsidR="005009EA" w:rsidRPr="00F618BF">
        <w:t xml:space="preserve"> </w:t>
      </w:r>
      <w:r w:rsidR="00B85E0F" w:rsidRPr="00F618BF">
        <w:rPr>
          <w:color w:val="000000"/>
        </w:rPr>
        <w:t>E</w:t>
      </w:r>
      <w:r w:rsidR="00F75980" w:rsidRPr="00F618BF">
        <w:rPr>
          <w:color w:val="000000"/>
        </w:rPr>
        <w:t>m 2015,</w:t>
      </w:r>
      <w:r w:rsidR="004C6CAB" w:rsidRPr="00F618BF">
        <w:rPr>
          <w:color w:val="000000"/>
        </w:rPr>
        <w:t xml:space="preserve"> o então presidente da Câmara, o deputado republicano </w:t>
      </w:r>
      <w:r w:rsidR="004C6CAB" w:rsidRPr="00F618BF">
        <w:t>Paul Ryan</w:t>
      </w:r>
      <w:r w:rsidR="009169ED" w:rsidRPr="00F618BF">
        <w:rPr>
          <w:color w:val="000000"/>
        </w:rPr>
        <w:t xml:space="preserve">, </w:t>
      </w:r>
      <w:r w:rsidR="008102E3" w:rsidRPr="00F618BF">
        <w:t>pediu</w:t>
      </w:r>
      <w:r w:rsidR="00007581" w:rsidRPr="00F618BF">
        <w:t xml:space="preserve"> </w:t>
      </w:r>
      <w:r w:rsidRPr="00F618BF">
        <w:t>resistência</w:t>
      </w:r>
      <w:r w:rsidR="008102E3" w:rsidRPr="00F618BF">
        <w:t xml:space="preserve"> do Tesouro dos EUA </w:t>
      </w:r>
      <w:r w:rsidR="00007581" w:rsidRPr="00F618BF">
        <w:t>a</w:t>
      </w:r>
      <w:r w:rsidR="008102E3" w:rsidRPr="00F618BF">
        <w:t xml:space="preserve">o Plano BEPS, </w:t>
      </w:r>
      <w:r w:rsidR="00007581" w:rsidRPr="00F618BF">
        <w:t xml:space="preserve">alegando </w:t>
      </w:r>
      <w:r w:rsidR="008102E3" w:rsidRPr="00F618BF">
        <w:t xml:space="preserve">que </w:t>
      </w:r>
      <w:r w:rsidR="00007581" w:rsidRPr="00F618BF">
        <w:t xml:space="preserve">ele </w:t>
      </w:r>
      <w:r w:rsidR="008102E3" w:rsidRPr="00F618BF">
        <w:t xml:space="preserve">estaria tentando </w:t>
      </w:r>
      <w:r w:rsidR="009E0829">
        <w:t>“</w:t>
      </w:r>
      <w:r w:rsidR="008102E3" w:rsidRPr="00F618BF">
        <w:t xml:space="preserve">abocanhar uma </w:t>
      </w:r>
      <w:r w:rsidR="00F75980" w:rsidRPr="00F618BF">
        <w:t>base tributária de nossas corporações domésticas [dos EUA]</w:t>
      </w:r>
      <w:r w:rsidR="009E0829">
        <w:t>”</w:t>
      </w:r>
      <w:r w:rsidR="008102E3" w:rsidRPr="00F618BF">
        <w:t xml:space="preserve"> (FUNG, 2017, p</w:t>
      </w:r>
      <w:r w:rsidR="00A758D8">
        <w:t>. </w:t>
      </w:r>
      <w:r w:rsidR="008102E3" w:rsidRPr="00F618BF">
        <w:t>77).</w:t>
      </w:r>
    </w:p>
    <w:p w14:paraId="75749442" w14:textId="3A46FC5E" w:rsidR="009E0829" w:rsidRDefault="00D57739" w:rsidP="005868D9">
      <w:pPr>
        <w:shd w:val="clear" w:color="auto" w:fill="FFFFFF"/>
        <w:spacing w:line="360" w:lineRule="auto"/>
        <w:ind w:firstLine="709"/>
        <w:jc w:val="both"/>
        <w:textAlignment w:val="baseline"/>
      </w:pPr>
      <w:r w:rsidRPr="00F618BF">
        <w:rPr>
          <w:color w:val="000000"/>
        </w:rPr>
        <w:t>Com Donald Trump no governo (</w:t>
      </w:r>
      <w:r w:rsidR="00A8072A" w:rsidRPr="00F618BF">
        <w:rPr>
          <w:color w:val="000000"/>
        </w:rPr>
        <w:t>2017-2021</w:t>
      </w:r>
      <w:r w:rsidRPr="00F618BF">
        <w:rPr>
          <w:color w:val="000000"/>
        </w:rPr>
        <w:t xml:space="preserve">), </w:t>
      </w:r>
      <w:r w:rsidR="005009EA" w:rsidRPr="00F618BF">
        <w:rPr>
          <w:color w:val="000000"/>
        </w:rPr>
        <w:t xml:space="preserve">a resistência se intensificou. </w:t>
      </w:r>
      <w:r w:rsidR="00267B85" w:rsidRPr="00F618BF">
        <w:rPr>
          <w:color w:val="000000"/>
        </w:rPr>
        <w:t>S</w:t>
      </w:r>
      <w:r w:rsidRPr="00F618BF">
        <w:rPr>
          <w:color w:val="000000"/>
        </w:rPr>
        <w:t>eus assessores, como o ex-secretário do Tesouro</w:t>
      </w:r>
      <w:r w:rsidR="009E0829">
        <w:rPr>
          <w:rStyle w:val="apple-converted-space"/>
          <w:color w:val="000000"/>
        </w:rPr>
        <w:t xml:space="preserve"> </w:t>
      </w:r>
      <w:r w:rsidRPr="00F618BF">
        <w:rPr>
          <w:rStyle w:val="Forte"/>
          <w:rFonts w:eastAsia="Calibri"/>
          <w:b w:val="0"/>
          <w:bCs w:val="0"/>
          <w:color w:val="000000"/>
        </w:rPr>
        <w:t>Steven Mnuchin</w:t>
      </w:r>
      <w:r w:rsidRPr="00F618BF">
        <w:rPr>
          <w:color w:val="000000"/>
        </w:rPr>
        <w:t>, rejeitaram abertamente proposta</w:t>
      </w:r>
      <w:r w:rsidR="00267B85" w:rsidRPr="00F618BF">
        <w:rPr>
          <w:color w:val="000000"/>
        </w:rPr>
        <w:t>s</w:t>
      </w:r>
      <w:r w:rsidRPr="00F618BF">
        <w:rPr>
          <w:color w:val="000000"/>
        </w:rPr>
        <w:t xml:space="preserve"> multilatera</w:t>
      </w:r>
      <w:r w:rsidR="00267B85" w:rsidRPr="00F618BF">
        <w:rPr>
          <w:color w:val="000000"/>
        </w:rPr>
        <w:t>is</w:t>
      </w:r>
      <w:r w:rsidRPr="00F618BF">
        <w:rPr>
          <w:color w:val="000000"/>
        </w:rPr>
        <w:t xml:space="preserve"> de reforma tributária, </w:t>
      </w:r>
      <w:r w:rsidR="00F46688" w:rsidRPr="00F618BF">
        <w:rPr>
          <w:color w:val="000000"/>
        </w:rPr>
        <w:t xml:space="preserve">alegando </w:t>
      </w:r>
      <w:r w:rsidRPr="00F618BF">
        <w:rPr>
          <w:color w:val="000000"/>
        </w:rPr>
        <w:t xml:space="preserve">que </w:t>
      </w:r>
      <w:r w:rsidR="00F46688" w:rsidRPr="00F618BF">
        <w:rPr>
          <w:color w:val="000000"/>
        </w:rPr>
        <w:t xml:space="preserve">elas </w:t>
      </w:r>
      <w:r w:rsidRPr="00F618BF">
        <w:rPr>
          <w:color w:val="000000"/>
        </w:rPr>
        <w:t>afetaria</w:t>
      </w:r>
      <w:r w:rsidR="00267B85" w:rsidRPr="00F618BF">
        <w:rPr>
          <w:color w:val="000000"/>
        </w:rPr>
        <w:t>m</w:t>
      </w:r>
      <w:r w:rsidRPr="00F618BF">
        <w:rPr>
          <w:color w:val="000000"/>
        </w:rPr>
        <w:t xml:space="preserve"> desproporcionalmente as</w:t>
      </w:r>
      <w:r w:rsidR="001B4EFF" w:rsidRPr="00F618BF">
        <w:rPr>
          <w:color w:val="000000"/>
        </w:rPr>
        <w:t xml:space="preserve"> EMNs</w:t>
      </w:r>
      <w:r w:rsidRPr="00F618BF">
        <w:rPr>
          <w:color w:val="000000"/>
        </w:rPr>
        <w:t xml:space="preserve">. </w:t>
      </w:r>
      <w:r w:rsidR="00F46688" w:rsidRPr="00F618BF">
        <w:rPr>
          <w:color w:val="000000"/>
        </w:rPr>
        <w:t>Como</w:t>
      </w:r>
      <w:r w:rsidR="00267B85" w:rsidRPr="00F618BF">
        <w:rPr>
          <w:color w:val="000000"/>
        </w:rPr>
        <w:t xml:space="preserve"> resposta, países como </w:t>
      </w:r>
      <w:r w:rsidR="00267B85" w:rsidRPr="00F618BF">
        <w:rPr>
          <w:rStyle w:val="Forte"/>
          <w:rFonts w:eastAsia="Calibri"/>
          <w:b w:val="0"/>
          <w:bCs w:val="0"/>
          <w:color w:val="000000"/>
        </w:rPr>
        <w:t>Índia</w:t>
      </w:r>
      <w:r w:rsidR="00A758D8">
        <w:rPr>
          <w:rStyle w:val="Forte"/>
          <w:rFonts w:eastAsia="Calibri"/>
          <w:b w:val="0"/>
          <w:bCs w:val="0"/>
          <w:color w:val="000000"/>
        </w:rPr>
        <w:t xml:space="preserve"> e</w:t>
      </w:r>
      <w:r w:rsidR="00F46688" w:rsidRPr="00F618BF">
        <w:rPr>
          <w:rStyle w:val="Forte"/>
          <w:rFonts w:eastAsia="Calibri"/>
          <w:b w:val="0"/>
          <w:bCs w:val="0"/>
          <w:color w:val="000000"/>
        </w:rPr>
        <w:t xml:space="preserve"> França </w:t>
      </w:r>
      <w:r w:rsidR="00267B85" w:rsidRPr="00F618BF">
        <w:rPr>
          <w:color w:val="000000"/>
        </w:rPr>
        <w:t>começaram a implementar</w:t>
      </w:r>
      <w:r w:rsidR="009E0829">
        <w:rPr>
          <w:rStyle w:val="apple-converted-space"/>
          <w:color w:val="000000"/>
        </w:rPr>
        <w:t xml:space="preserve"> </w:t>
      </w:r>
      <w:r w:rsidR="00267B85" w:rsidRPr="00F618BF">
        <w:rPr>
          <w:rStyle w:val="Forte"/>
          <w:rFonts w:eastAsia="Calibri"/>
          <w:b w:val="0"/>
          <w:bCs w:val="0"/>
          <w:color w:val="000000"/>
        </w:rPr>
        <w:t>impostos sobre serviços digitais</w:t>
      </w:r>
      <w:r w:rsidR="00267B85" w:rsidRPr="00F618BF">
        <w:rPr>
          <w:rStyle w:val="Forte"/>
          <w:rFonts w:eastAsia="Calibri"/>
          <w:color w:val="000000"/>
        </w:rPr>
        <w:t xml:space="preserve"> (</w:t>
      </w:r>
      <w:r w:rsidR="00267B85" w:rsidRPr="00F618BF">
        <w:rPr>
          <w:rStyle w:val="Forte"/>
          <w:rFonts w:eastAsia="Calibri"/>
          <w:b w:val="0"/>
          <w:bCs w:val="0"/>
          <w:color w:val="000000"/>
        </w:rPr>
        <w:t>DST</w:t>
      </w:r>
      <w:r w:rsidR="00267B85" w:rsidRPr="00F618BF">
        <w:rPr>
          <w:rStyle w:val="Forte"/>
          <w:rFonts w:eastAsia="Calibri"/>
          <w:color w:val="000000"/>
        </w:rPr>
        <w:t>)</w:t>
      </w:r>
      <w:r w:rsidR="009E0829">
        <w:rPr>
          <w:rStyle w:val="apple-converted-space"/>
          <w:color w:val="000000"/>
        </w:rPr>
        <w:t xml:space="preserve"> </w:t>
      </w:r>
      <w:r w:rsidR="00267B85" w:rsidRPr="00F618BF">
        <w:rPr>
          <w:color w:val="000000"/>
        </w:rPr>
        <w:t>para taxar as grandes empresas de tecnologia</w:t>
      </w:r>
      <w:r w:rsidR="009E0829">
        <w:rPr>
          <w:rStyle w:val="apple-converted-space"/>
          <w:color w:val="000000"/>
        </w:rPr>
        <w:t xml:space="preserve"> </w:t>
      </w:r>
      <w:r w:rsidR="00106D50" w:rsidRPr="00F618BF">
        <w:rPr>
          <w:color w:val="000000"/>
        </w:rPr>
        <w:t>(</w:t>
      </w:r>
      <w:r w:rsidR="00A758D8" w:rsidRPr="00F618BF">
        <w:rPr>
          <w:color w:val="000000"/>
        </w:rPr>
        <w:t>GRAVELLE, 2024</w:t>
      </w:r>
      <w:r w:rsidR="00A758D8">
        <w:rPr>
          <w:color w:val="000000"/>
        </w:rPr>
        <w:t xml:space="preserve">; </w:t>
      </w:r>
      <w:r w:rsidR="00106D50" w:rsidRPr="00F618BF">
        <w:rPr>
          <w:color w:val="000000"/>
        </w:rPr>
        <w:t>LE BLANC; KARADUMAN, 2021)</w:t>
      </w:r>
      <w:r w:rsidR="00106D50" w:rsidRPr="00F618BF">
        <w:t>.</w:t>
      </w:r>
    </w:p>
    <w:p w14:paraId="3CC88155" w14:textId="504C7911" w:rsidR="001B4EFF" w:rsidRPr="00F618BF" w:rsidRDefault="001B4EFF" w:rsidP="005868D9">
      <w:pPr>
        <w:shd w:val="clear" w:color="auto" w:fill="FFFFFF"/>
        <w:spacing w:line="360" w:lineRule="auto"/>
        <w:ind w:firstLine="709"/>
        <w:jc w:val="both"/>
        <w:textAlignment w:val="baseline"/>
        <w:rPr>
          <w:color w:val="000000"/>
        </w:rPr>
      </w:pPr>
      <w:r w:rsidRPr="00F618BF">
        <w:t xml:space="preserve">O ponto de virada ocorreu em 2021, com o governo Biden e seus assessores, </w:t>
      </w:r>
      <w:r w:rsidR="00267B85" w:rsidRPr="00F618BF">
        <w:t xml:space="preserve">incluindo </w:t>
      </w:r>
      <w:r w:rsidR="00267B85" w:rsidRPr="00F618BF">
        <w:rPr>
          <w:color w:val="000000"/>
        </w:rPr>
        <w:t>Janet Yellen</w:t>
      </w:r>
      <w:r w:rsidR="00267B85" w:rsidRPr="00F618BF">
        <w:t xml:space="preserve">, </w:t>
      </w:r>
      <w:r w:rsidR="00A758D8">
        <w:rPr>
          <w:color w:val="000000"/>
        </w:rPr>
        <w:t>S</w:t>
      </w:r>
      <w:r w:rsidRPr="00F618BF">
        <w:rPr>
          <w:color w:val="000000"/>
        </w:rPr>
        <w:t xml:space="preserve">ecretária do Tesouro, </w:t>
      </w:r>
      <w:r w:rsidR="001E0DFD" w:rsidRPr="00F618BF">
        <w:rPr>
          <w:color w:val="000000"/>
        </w:rPr>
        <w:t>investi</w:t>
      </w:r>
      <w:r w:rsidR="003B19C7" w:rsidRPr="00F618BF">
        <w:rPr>
          <w:color w:val="000000"/>
        </w:rPr>
        <w:t>ndo</w:t>
      </w:r>
      <w:r w:rsidR="001E0DFD" w:rsidRPr="00F618BF">
        <w:rPr>
          <w:color w:val="000000"/>
        </w:rPr>
        <w:t xml:space="preserve"> em um esforço multilateral que oferecesse benefícios diretos à classe média do país, tornando as negociações do BEPS uma questão prioritária no governo democrata.</w:t>
      </w:r>
    </w:p>
    <w:p w14:paraId="1C0B3492" w14:textId="77777777" w:rsidR="009169ED" w:rsidRPr="00F618BF" w:rsidRDefault="009169ED" w:rsidP="00F618BF">
      <w:pPr>
        <w:shd w:val="clear" w:color="auto" w:fill="FFFFFF"/>
        <w:ind w:firstLine="709"/>
        <w:jc w:val="both"/>
        <w:textAlignment w:val="baseline"/>
        <w:rPr>
          <w:color w:val="000000"/>
        </w:rPr>
      </w:pPr>
    </w:p>
    <w:p w14:paraId="0A992609" w14:textId="3BE54DCF" w:rsidR="009E0829" w:rsidRDefault="00C65C84" w:rsidP="005868D9">
      <w:pPr>
        <w:shd w:val="clear" w:color="auto" w:fill="FFFFFF"/>
        <w:jc w:val="both"/>
        <w:textAlignment w:val="baseline"/>
        <w:rPr>
          <w:b/>
          <w:bCs/>
          <w:color w:val="000000" w:themeColor="text1"/>
        </w:rPr>
      </w:pPr>
      <w:r w:rsidRPr="005868D9">
        <w:rPr>
          <w:b/>
          <w:bCs/>
          <w:color w:val="000000" w:themeColor="text1"/>
        </w:rPr>
        <w:lastRenderedPageBreak/>
        <w:t>A</w:t>
      </w:r>
      <w:r w:rsidR="00F6640F" w:rsidRPr="005868D9">
        <w:rPr>
          <w:b/>
          <w:bCs/>
          <w:color w:val="000000" w:themeColor="text1"/>
        </w:rPr>
        <w:t xml:space="preserve"> </w:t>
      </w:r>
      <w:r w:rsidR="00A758D8" w:rsidRPr="005868D9">
        <w:rPr>
          <w:b/>
          <w:bCs/>
          <w:color w:val="000000" w:themeColor="text1"/>
        </w:rPr>
        <w:t xml:space="preserve">política externa para a classe média e a participação do governo </w:t>
      </w:r>
      <w:r w:rsidR="00F55457" w:rsidRPr="005868D9">
        <w:rPr>
          <w:b/>
          <w:bCs/>
          <w:color w:val="000000" w:themeColor="text1"/>
        </w:rPr>
        <w:t>Biden n</w:t>
      </w:r>
      <w:r w:rsidR="00522EDD" w:rsidRPr="005868D9">
        <w:rPr>
          <w:b/>
          <w:bCs/>
          <w:color w:val="000000" w:themeColor="text1"/>
        </w:rPr>
        <w:t xml:space="preserve">as </w:t>
      </w:r>
      <w:r w:rsidR="005D6856" w:rsidRPr="005868D9">
        <w:rPr>
          <w:b/>
          <w:bCs/>
          <w:color w:val="000000" w:themeColor="text1"/>
        </w:rPr>
        <w:t>negociações do BEPS 2.0</w:t>
      </w:r>
    </w:p>
    <w:p w14:paraId="42950058" w14:textId="284783EF" w:rsidR="009E0829" w:rsidRDefault="0089153F" w:rsidP="005868D9">
      <w:pPr>
        <w:shd w:val="clear" w:color="auto" w:fill="FFFFFF"/>
        <w:spacing w:line="360" w:lineRule="auto"/>
        <w:ind w:firstLine="709"/>
        <w:jc w:val="both"/>
        <w:textAlignment w:val="baseline"/>
        <w:rPr>
          <w:color w:val="000000"/>
        </w:rPr>
      </w:pPr>
      <w:r w:rsidRPr="00F618BF">
        <w:rPr>
          <w:color w:val="000000"/>
        </w:rPr>
        <w:t xml:space="preserve">A </w:t>
      </w:r>
      <w:r w:rsidR="00A758D8" w:rsidRPr="00F618BF">
        <w:rPr>
          <w:color w:val="000000"/>
        </w:rPr>
        <w:t xml:space="preserve">política externa para a classe média </w:t>
      </w:r>
      <w:r w:rsidR="00B17D00" w:rsidRPr="00F618BF">
        <w:rPr>
          <w:color w:val="000000"/>
        </w:rPr>
        <w:t>foi</w:t>
      </w:r>
      <w:r w:rsidRPr="00F618BF">
        <w:rPr>
          <w:color w:val="000000"/>
        </w:rPr>
        <w:t xml:space="preserve"> um conceito </w:t>
      </w:r>
      <w:r w:rsidR="00B17D00" w:rsidRPr="00F618BF">
        <w:rPr>
          <w:color w:val="000000"/>
        </w:rPr>
        <w:t>central n</w:t>
      </w:r>
      <w:r w:rsidRPr="00F618BF">
        <w:rPr>
          <w:color w:val="000000"/>
        </w:rPr>
        <w:t>a campanha de Joe Biden em 2020 e moldou sua</w:t>
      </w:r>
      <w:r w:rsidR="003360EA" w:rsidRPr="00F618BF">
        <w:rPr>
          <w:color w:val="000000"/>
        </w:rPr>
        <w:t xml:space="preserve"> </w:t>
      </w:r>
      <w:r w:rsidRPr="00F618BF">
        <w:rPr>
          <w:color w:val="000000"/>
        </w:rPr>
        <w:t>política extern</w:t>
      </w:r>
      <w:r w:rsidR="000A1C17" w:rsidRPr="00F618BF">
        <w:rPr>
          <w:color w:val="000000"/>
        </w:rPr>
        <w:t>a</w:t>
      </w:r>
      <w:r w:rsidRPr="00F618BF">
        <w:rPr>
          <w:color w:val="000000"/>
        </w:rPr>
        <w:t>.</w:t>
      </w:r>
      <w:r w:rsidR="00471D42" w:rsidRPr="00F618BF">
        <w:rPr>
          <w:color w:val="000000"/>
        </w:rPr>
        <w:t xml:space="preserve"> </w:t>
      </w:r>
      <w:r w:rsidR="003360EA" w:rsidRPr="00F618BF">
        <w:rPr>
          <w:color w:val="000000"/>
        </w:rPr>
        <w:t>Deriv</w:t>
      </w:r>
      <w:r w:rsidR="000A1C17" w:rsidRPr="00F618BF">
        <w:rPr>
          <w:color w:val="000000"/>
        </w:rPr>
        <w:t>ad</w:t>
      </w:r>
      <w:r w:rsidR="004D3D8C" w:rsidRPr="00F618BF">
        <w:rPr>
          <w:color w:val="000000"/>
        </w:rPr>
        <w:t>a</w:t>
      </w:r>
      <w:r w:rsidR="00471D42" w:rsidRPr="00F618BF">
        <w:rPr>
          <w:color w:val="000000"/>
        </w:rPr>
        <w:t xml:space="preserve"> </w:t>
      </w:r>
      <w:r w:rsidR="000A1C17" w:rsidRPr="00F618BF">
        <w:rPr>
          <w:color w:val="000000"/>
        </w:rPr>
        <w:t>de pesquisa</w:t>
      </w:r>
      <w:r w:rsidR="00A90EF6" w:rsidRPr="00F618BF">
        <w:rPr>
          <w:color w:val="000000"/>
        </w:rPr>
        <w:t>s</w:t>
      </w:r>
      <w:r w:rsidR="000A1C17" w:rsidRPr="00F618BF">
        <w:rPr>
          <w:color w:val="000000"/>
        </w:rPr>
        <w:t xml:space="preserve"> </w:t>
      </w:r>
      <w:r w:rsidR="004D3D8C" w:rsidRPr="00F618BF">
        <w:rPr>
          <w:color w:val="000000"/>
        </w:rPr>
        <w:t>conduzida</w:t>
      </w:r>
      <w:r w:rsidR="00A90EF6" w:rsidRPr="00F618BF">
        <w:rPr>
          <w:color w:val="000000"/>
        </w:rPr>
        <w:t>s</w:t>
      </w:r>
      <w:r w:rsidR="004D3D8C" w:rsidRPr="00F618BF">
        <w:rPr>
          <w:color w:val="000000"/>
        </w:rPr>
        <w:t xml:space="preserve"> por</w:t>
      </w:r>
      <w:r w:rsidR="00605BD9" w:rsidRPr="00F618BF">
        <w:rPr>
          <w:color w:val="000000"/>
        </w:rPr>
        <w:t xml:space="preserve"> um grupo de autores</w:t>
      </w:r>
      <w:r w:rsidR="00B17D00" w:rsidRPr="00F618BF">
        <w:rPr>
          <w:color w:val="000000"/>
        </w:rPr>
        <w:t xml:space="preserve">, entre eles </w:t>
      </w:r>
      <w:r w:rsidR="008D3181" w:rsidRPr="00F618BF">
        <w:rPr>
          <w:rStyle w:val="Forte"/>
          <w:b w:val="0"/>
          <w:bCs w:val="0"/>
          <w:color w:val="000000"/>
        </w:rPr>
        <w:t>Jake Sullivan</w:t>
      </w:r>
      <w:r w:rsidR="000A1C17" w:rsidRPr="00F618BF">
        <w:rPr>
          <w:rStyle w:val="apple-converted-space"/>
          <w:rFonts w:eastAsia="Calibri"/>
          <w:color w:val="000000"/>
        </w:rPr>
        <w:t>,</w:t>
      </w:r>
      <w:r w:rsidR="00A90EF6" w:rsidRPr="00F618BF">
        <w:rPr>
          <w:rStyle w:val="apple-converted-space"/>
          <w:rFonts w:eastAsia="Calibri"/>
          <w:color w:val="000000"/>
        </w:rPr>
        <w:t xml:space="preserve"> atual</w:t>
      </w:r>
      <w:r w:rsidR="000A1C17" w:rsidRPr="00F618BF">
        <w:rPr>
          <w:color w:val="000000"/>
        </w:rPr>
        <w:t xml:space="preserve"> </w:t>
      </w:r>
      <w:r w:rsidR="008D3181" w:rsidRPr="00F618BF">
        <w:rPr>
          <w:color w:val="000000"/>
        </w:rPr>
        <w:t>Conselheiro de Segurança Nacional</w:t>
      </w:r>
      <w:r w:rsidR="00B17D00" w:rsidRPr="00F618BF">
        <w:rPr>
          <w:color w:val="000000"/>
        </w:rPr>
        <w:t>, essa política</w:t>
      </w:r>
      <w:r w:rsidR="00A90EF6" w:rsidRPr="00F618BF">
        <w:rPr>
          <w:color w:val="000000"/>
        </w:rPr>
        <w:t xml:space="preserve"> busca</w:t>
      </w:r>
      <w:r w:rsidR="00A02C59" w:rsidRPr="00F618BF">
        <w:rPr>
          <w:color w:val="000000"/>
        </w:rPr>
        <w:t xml:space="preserve"> </w:t>
      </w:r>
      <w:r w:rsidR="0012683C" w:rsidRPr="00F618BF">
        <w:rPr>
          <w:color w:val="000000"/>
        </w:rPr>
        <w:t>conecta</w:t>
      </w:r>
      <w:r w:rsidR="00A02C59" w:rsidRPr="00F618BF">
        <w:rPr>
          <w:color w:val="000000"/>
        </w:rPr>
        <w:t>r</w:t>
      </w:r>
      <w:r w:rsidR="0012683C" w:rsidRPr="00F618BF">
        <w:rPr>
          <w:color w:val="000000"/>
        </w:rPr>
        <w:t xml:space="preserve"> decisões econômicas internacionais à prosperidade interna, especialmente às necessidades da </w:t>
      </w:r>
      <w:r w:rsidR="00A02C59" w:rsidRPr="00F618BF">
        <w:rPr>
          <w:color w:val="000000"/>
        </w:rPr>
        <w:t>classe</w:t>
      </w:r>
      <w:r w:rsidR="0012683C" w:rsidRPr="00F618BF">
        <w:rPr>
          <w:color w:val="000000"/>
        </w:rPr>
        <w:t xml:space="preserve"> </w:t>
      </w:r>
      <w:r w:rsidR="00A02C59" w:rsidRPr="00F618BF">
        <w:rPr>
          <w:color w:val="000000"/>
        </w:rPr>
        <w:t xml:space="preserve">média do país </w:t>
      </w:r>
      <w:r w:rsidR="00785C43" w:rsidRPr="00F618BF">
        <w:rPr>
          <w:color w:val="000000"/>
        </w:rPr>
        <w:t>(</w:t>
      </w:r>
      <w:r w:rsidR="00785C43" w:rsidRPr="00F618BF">
        <w:rPr>
          <w:rStyle w:val="Forte"/>
          <w:b w:val="0"/>
          <w:bCs w:val="0"/>
          <w:color w:val="000000"/>
        </w:rPr>
        <w:t>AHMED</w:t>
      </w:r>
      <w:r w:rsidR="00A36732" w:rsidRPr="00F618BF">
        <w:rPr>
          <w:rStyle w:val="Forte"/>
          <w:b w:val="0"/>
          <w:bCs w:val="0"/>
          <w:color w:val="000000"/>
        </w:rPr>
        <w:t>; ROZLYN</w:t>
      </w:r>
      <w:r w:rsidR="00785C43" w:rsidRPr="00F618BF">
        <w:rPr>
          <w:rStyle w:val="Forte"/>
          <w:b w:val="0"/>
          <w:bCs w:val="0"/>
          <w:color w:val="000000"/>
        </w:rPr>
        <w:t xml:space="preserve">, </w:t>
      </w:r>
      <w:r w:rsidR="008D3181" w:rsidRPr="00F618BF">
        <w:rPr>
          <w:rStyle w:val="Forte"/>
          <w:b w:val="0"/>
          <w:bCs w:val="0"/>
          <w:color w:val="000000"/>
        </w:rPr>
        <w:t>20</w:t>
      </w:r>
      <w:r w:rsidR="00A36732" w:rsidRPr="00F618BF">
        <w:rPr>
          <w:rStyle w:val="Forte"/>
          <w:b w:val="0"/>
          <w:bCs w:val="0"/>
          <w:color w:val="000000"/>
        </w:rPr>
        <w:t>20</w:t>
      </w:r>
      <w:r w:rsidR="004D3D8C" w:rsidRPr="00F618BF">
        <w:rPr>
          <w:rStyle w:val="Forte"/>
          <w:b w:val="0"/>
          <w:bCs w:val="0"/>
          <w:color w:val="000000"/>
        </w:rPr>
        <w:t>)</w:t>
      </w:r>
      <w:r w:rsidR="00A02C59" w:rsidRPr="00F618BF">
        <w:rPr>
          <w:color w:val="000000"/>
        </w:rPr>
        <w:t>.</w:t>
      </w:r>
      <w:r w:rsidR="004D3D8C" w:rsidRPr="00F618BF">
        <w:rPr>
          <w:color w:val="000000"/>
        </w:rPr>
        <w:t xml:space="preserve"> </w:t>
      </w:r>
      <w:r w:rsidR="00A02C59" w:rsidRPr="00F618BF">
        <w:rPr>
          <w:color w:val="000000"/>
        </w:rPr>
        <w:t xml:space="preserve">O </w:t>
      </w:r>
      <w:r w:rsidR="00F4161A" w:rsidRPr="00F618BF">
        <w:rPr>
          <w:color w:val="000000"/>
        </w:rPr>
        <w:t xml:space="preserve">relatório </w:t>
      </w:r>
      <w:r w:rsidR="00A36732" w:rsidRPr="00F618BF">
        <w:rPr>
          <w:color w:val="000000"/>
        </w:rPr>
        <w:t>destaca</w:t>
      </w:r>
      <w:r w:rsidR="00F4161A" w:rsidRPr="00F618BF">
        <w:rPr>
          <w:color w:val="000000"/>
        </w:rPr>
        <w:t xml:space="preserve"> que</w:t>
      </w:r>
      <w:r w:rsidR="00A90EF6" w:rsidRPr="00F618BF">
        <w:rPr>
          <w:color w:val="000000"/>
        </w:rPr>
        <w:t xml:space="preserve"> o conceito</w:t>
      </w:r>
      <w:r w:rsidR="00AF472E" w:rsidRPr="00F618BF">
        <w:rPr>
          <w:color w:val="000000"/>
        </w:rPr>
        <w:t xml:space="preserve"> </w:t>
      </w:r>
      <w:r w:rsidR="009E0829">
        <w:rPr>
          <w:color w:val="000000"/>
        </w:rPr>
        <w:t>“</w:t>
      </w:r>
      <w:r w:rsidR="00F4161A" w:rsidRPr="00F618BF">
        <w:rPr>
          <w:color w:val="000000"/>
        </w:rPr>
        <w:t>classe média</w:t>
      </w:r>
      <w:r w:rsidR="009E0829">
        <w:rPr>
          <w:color w:val="000000"/>
        </w:rPr>
        <w:t>”</w:t>
      </w:r>
      <w:r w:rsidR="00F4161A" w:rsidRPr="00F618BF">
        <w:rPr>
          <w:color w:val="000000"/>
        </w:rPr>
        <w:t xml:space="preserve"> </w:t>
      </w:r>
      <w:r w:rsidR="00AF472E" w:rsidRPr="00F618BF">
        <w:rPr>
          <w:color w:val="000000"/>
        </w:rPr>
        <w:t xml:space="preserve">vai além da </w:t>
      </w:r>
      <w:r w:rsidR="00A02C59" w:rsidRPr="00F618BF">
        <w:rPr>
          <w:color w:val="000000"/>
        </w:rPr>
        <w:t>renda</w:t>
      </w:r>
      <w:r w:rsidR="00AF472E" w:rsidRPr="00F618BF">
        <w:rPr>
          <w:color w:val="000000"/>
        </w:rPr>
        <w:t>, abrangendo</w:t>
      </w:r>
      <w:r w:rsidR="00A02C59" w:rsidRPr="00F618BF">
        <w:rPr>
          <w:color w:val="000000"/>
        </w:rPr>
        <w:t xml:space="preserve"> </w:t>
      </w:r>
      <w:r w:rsidR="00F4161A" w:rsidRPr="00F618BF">
        <w:rPr>
          <w:color w:val="000000"/>
        </w:rPr>
        <w:t xml:space="preserve">dignidade </w:t>
      </w:r>
      <w:r w:rsidR="00A02C59" w:rsidRPr="00F618BF">
        <w:rPr>
          <w:color w:val="000000"/>
        </w:rPr>
        <w:t>n</w:t>
      </w:r>
      <w:r w:rsidR="00F4161A" w:rsidRPr="00F618BF">
        <w:rPr>
          <w:color w:val="000000"/>
        </w:rPr>
        <w:t xml:space="preserve">o trabalho, posição </w:t>
      </w:r>
      <w:r w:rsidR="00A02C59" w:rsidRPr="00F618BF">
        <w:rPr>
          <w:color w:val="000000"/>
        </w:rPr>
        <w:t xml:space="preserve">social e </w:t>
      </w:r>
      <w:r w:rsidR="00F4161A" w:rsidRPr="00F618BF">
        <w:rPr>
          <w:color w:val="000000"/>
        </w:rPr>
        <w:t>certo estilo de vida</w:t>
      </w:r>
      <w:r w:rsidR="00A30A82" w:rsidRPr="00F618BF">
        <w:rPr>
          <w:color w:val="000000"/>
        </w:rPr>
        <w:t xml:space="preserve">. </w:t>
      </w:r>
      <w:r w:rsidR="00A02C59" w:rsidRPr="00F618BF">
        <w:rPr>
          <w:color w:val="000000"/>
        </w:rPr>
        <w:t xml:space="preserve">Os </w:t>
      </w:r>
      <w:r w:rsidR="00A30A82" w:rsidRPr="00F618BF">
        <w:rPr>
          <w:color w:val="000000"/>
        </w:rPr>
        <w:t xml:space="preserve">estadunidenses que </w:t>
      </w:r>
      <w:r w:rsidR="000E2620" w:rsidRPr="00F618BF">
        <w:rPr>
          <w:color w:val="000000"/>
        </w:rPr>
        <w:t xml:space="preserve">perderam </w:t>
      </w:r>
      <w:r w:rsidR="00A02C59" w:rsidRPr="00F618BF">
        <w:rPr>
          <w:color w:val="000000"/>
        </w:rPr>
        <w:t xml:space="preserve">esses aspectos </w:t>
      </w:r>
      <w:r w:rsidR="00C32E8A" w:rsidRPr="00F618BF">
        <w:rPr>
          <w:color w:val="000000"/>
        </w:rPr>
        <w:t>seriam</w:t>
      </w:r>
      <w:r w:rsidR="00A30A82" w:rsidRPr="00F618BF">
        <w:rPr>
          <w:color w:val="000000"/>
        </w:rPr>
        <w:t xml:space="preserve"> o foco de</w:t>
      </w:r>
      <w:r w:rsidR="00C32E8A" w:rsidRPr="00F618BF">
        <w:rPr>
          <w:color w:val="000000"/>
        </w:rPr>
        <w:t>ssa</w:t>
      </w:r>
      <w:r w:rsidR="00FE2A59" w:rsidRPr="00F618BF">
        <w:rPr>
          <w:color w:val="000000"/>
        </w:rPr>
        <w:t xml:space="preserve"> política</w:t>
      </w:r>
      <w:r w:rsidR="00C32E8A" w:rsidRPr="00F618BF">
        <w:rPr>
          <w:color w:val="000000"/>
        </w:rPr>
        <w:t>.</w:t>
      </w:r>
      <w:r w:rsidR="00A30A82" w:rsidRPr="00F618BF">
        <w:rPr>
          <w:color w:val="000000"/>
        </w:rPr>
        <w:t xml:space="preserve"> </w:t>
      </w:r>
      <w:r w:rsidR="00014623" w:rsidRPr="00F618BF">
        <w:rPr>
          <w:color w:val="000000"/>
        </w:rPr>
        <w:t>Ness</w:t>
      </w:r>
      <w:r w:rsidR="00AF472E" w:rsidRPr="00F618BF">
        <w:rPr>
          <w:color w:val="000000"/>
        </w:rPr>
        <w:t>e escopo</w:t>
      </w:r>
      <w:r w:rsidR="00014623" w:rsidRPr="00F618BF">
        <w:rPr>
          <w:color w:val="000000"/>
        </w:rPr>
        <w:t xml:space="preserve"> es</w:t>
      </w:r>
      <w:r w:rsidR="00A758D8">
        <w:rPr>
          <w:color w:val="000000"/>
        </w:rPr>
        <w:t>tão</w:t>
      </w:r>
      <w:r w:rsidR="00014623" w:rsidRPr="00F618BF">
        <w:rPr>
          <w:color w:val="000000"/>
        </w:rPr>
        <w:t>, sem dúvidas, os cidadãos de baixa renda</w:t>
      </w:r>
      <w:r w:rsidR="00DB6409" w:rsidRPr="00F618BF">
        <w:rPr>
          <w:color w:val="000000"/>
        </w:rPr>
        <w:t xml:space="preserve"> (GAWTHORPE, </w:t>
      </w:r>
      <w:r w:rsidR="009F556F" w:rsidRPr="00F618BF">
        <w:rPr>
          <w:color w:val="000000"/>
        </w:rPr>
        <w:t>2022</w:t>
      </w:r>
      <w:r w:rsidR="00DB6409" w:rsidRPr="00F618BF">
        <w:rPr>
          <w:color w:val="000000"/>
        </w:rPr>
        <w:t>).</w:t>
      </w:r>
    </w:p>
    <w:p w14:paraId="0D0E2CB1" w14:textId="3AE8644A" w:rsidR="00C00EDE" w:rsidRPr="00F618BF" w:rsidRDefault="003360EA" w:rsidP="005868D9">
      <w:pPr>
        <w:shd w:val="clear" w:color="auto" w:fill="FFFFFF"/>
        <w:spacing w:line="360" w:lineRule="auto"/>
        <w:ind w:firstLine="709"/>
        <w:jc w:val="both"/>
        <w:textAlignment w:val="baseline"/>
        <w:rPr>
          <w:color w:val="000000"/>
        </w:rPr>
      </w:pPr>
      <w:r w:rsidRPr="00F618BF">
        <w:rPr>
          <w:color w:val="000000"/>
        </w:rPr>
        <w:t xml:space="preserve">O descontentamento dessa classe, que </w:t>
      </w:r>
      <w:r w:rsidR="00AF472E" w:rsidRPr="00F618BF">
        <w:rPr>
          <w:color w:val="000000"/>
        </w:rPr>
        <w:t>contribui</w:t>
      </w:r>
      <w:r w:rsidRPr="00F618BF">
        <w:rPr>
          <w:color w:val="000000"/>
        </w:rPr>
        <w:t xml:space="preserve">u </w:t>
      </w:r>
      <w:r w:rsidR="00AF472E" w:rsidRPr="00F618BF">
        <w:rPr>
          <w:color w:val="000000"/>
        </w:rPr>
        <w:t xml:space="preserve">para </w:t>
      </w:r>
      <w:r w:rsidRPr="00F618BF">
        <w:rPr>
          <w:color w:val="000000"/>
        </w:rPr>
        <w:t>a</w:t>
      </w:r>
      <w:r w:rsidR="004D3D8C" w:rsidRPr="00F618BF">
        <w:rPr>
          <w:color w:val="000000"/>
        </w:rPr>
        <w:t xml:space="preserve"> vitória de </w:t>
      </w:r>
      <w:r w:rsidR="001B07CB" w:rsidRPr="00F618BF">
        <w:rPr>
          <w:color w:val="000000"/>
        </w:rPr>
        <w:t>Donald Trump em 2016</w:t>
      </w:r>
      <w:r w:rsidR="004C1052" w:rsidRPr="00F618BF">
        <w:rPr>
          <w:color w:val="000000"/>
        </w:rPr>
        <w:t xml:space="preserve"> (PARMAR; NOURI, 2021)</w:t>
      </w:r>
      <w:r w:rsidR="001B07CB" w:rsidRPr="00F618BF">
        <w:rPr>
          <w:color w:val="000000"/>
        </w:rPr>
        <w:t>,</w:t>
      </w:r>
      <w:r w:rsidRPr="00F618BF">
        <w:rPr>
          <w:color w:val="000000"/>
        </w:rPr>
        <w:t xml:space="preserve"> le</w:t>
      </w:r>
      <w:r w:rsidR="004D3D8C" w:rsidRPr="00F618BF">
        <w:rPr>
          <w:color w:val="000000"/>
        </w:rPr>
        <w:t xml:space="preserve">vou os democratas a repensar suas políticas econômicas. </w:t>
      </w:r>
      <w:r w:rsidR="00AA2F01" w:rsidRPr="00F618BF">
        <w:rPr>
          <w:color w:val="000000"/>
        </w:rPr>
        <w:t>Para Biden, a</w:t>
      </w:r>
      <w:r w:rsidR="005B5F74" w:rsidRPr="00F618BF">
        <w:rPr>
          <w:color w:val="000000"/>
        </w:rPr>
        <w:t xml:space="preserve"> </w:t>
      </w:r>
      <w:r w:rsidR="00C00EDE" w:rsidRPr="00F618BF">
        <w:rPr>
          <w:color w:val="000000"/>
        </w:rPr>
        <w:t xml:space="preserve">chave para a </w:t>
      </w:r>
      <w:r w:rsidR="009E0829">
        <w:rPr>
          <w:color w:val="000000"/>
        </w:rPr>
        <w:t>“</w:t>
      </w:r>
      <w:r w:rsidR="00C00EDE" w:rsidRPr="00F618BF">
        <w:rPr>
          <w:color w:val="000000"/>
        </w:rPr>
        <w:t>estabilidade social e política</w:t>
      </w:r>
      <w:r w:rsidR="009E0829">
        <w:rPr>
          <w:color w:val="000000"/>
        </w:rPr>
        <w:t>”</w:t>
      </w:r>
      <w:r w:rsidR="00C00EDE" w:rsidRPr="00F618BF">
        <w:rPr>
          <w:color w:val="000000"/>
        </w:rPr>
        <w:t xml:space="preserve"> seria uma </w:t>
      </w:r>
      <w:r w:rsidR="009E0829">
        <w:rPr>
          <w:color w:val="000000"/>
        </w:rPr>
        <w:t>“</w:t>
      </w:r>
      <w:r w:rsidR="00C00EDE" w:rsidRPr="00F618BF">
        <w:rPr>
          <w:color w:val="000000"/>
        </w:rPr>
        <w:t>classe média forte, ambiciosa e crescente</w:t>
      </w:r>
      <w:r w:rsidR="009E0829">
        <w:rPr>
          <w:color w:val="000000"/>
        </w:rPr>
        <w:t>”</w:t>
      </w:r>
      <w:r w:rsidR="0087156C" w:rsidRPr="00F618BF">
        <w:rPr>
          <w:color w:val="000000"/>
        </w:rPr>
        <w:t xml:space="preserve"> </w:t>
      </w:r>
      <w:r w:rsidR="005B5F74" w:rsidRPr="00F618BF">
        <w:rPr>
          <w:color w:val="000000"/>
        </w:rPr>
        <w:t>(</w:t>
      </w:r>
      <w:r w:rsidR="00A758D8">
        <w:rPr>
          <w:color w:val="000000"/>
        </w:rPr>
        <w:t>THE FUTURE</w:t>
      </w:r>
      <w:r w:rsidR="005B5F74" w:rsidRPr="00F618BF">
        <w:rPr>
          <w:color w:val="000000"/>
        </w:rPr>
        <w:t>, 2018).</w:t>
      </w:r>
      <w:r w:rsidR="00AF472E" w:rsidRPr="00F618BF">
        <w:rPr>
          <w:color w:val="000000"/>
        </w:rPr>
        <w:t xml:space="preserve"> Dessa forma, sua política visa assegurar que as decisões econômicas internacionais beneficiem diretamente ess</w:t>
      </w:r>
      <w:r w:rsidR="00252033" w:rsidRPr="003E2B32">
        <w:rPr>
          <w:color w:val="000000"/>
        </w:rPr>
        <w:t>a</w:t>
      </w:r>
      <w:r w:rsidR="00AF472E" w:rsidRPr="00F618BF">
        <w:rPr>
          <w:color w:val="000000"/>
        </w:rPr>
        <w:t xml:space="preserve"> classe.</w:t>
      </w:r>
    </w:p>
    <w:p w14:paraId="15711362" w14:textId="5C96D7D1" w:rsidR="00CB0F78" w:rsidRPr="00F618BF" w:rsidRDefault="00AF472E" w:rsidP="005868D9">
      <w:pPr>
        <w:shd w:val="clear" w:color="auto" w:fill="FFFFFF"/>
        <w:spacing w:line="360" w:lineRule="auto"/>
        <w:ind w:firstLine="709"/>
        <w:jc w:val="both"/>
        <w:textAlignment w:val="baseline"/>
        <w:rPr>
          <w:rFonts w:eastAsiaTheme="minorHAnsi"/>
          <w:lang w:eastAsia="en-US"/>
        </w:rPr>
      </w:pPr>
      <w:r w:rsidRPr="00F618BF">
        <w:rPr>
          <w:color w:val="000000"/>
        </w:rPr>
        <w:t xml:space="preserve">O </w:t>
      </w:r>
      <w:r w:rsidR="003360EA" w:rsidRPr="00F618BF">
        <w:rPr>
          <w:color w:val="000000"/>
        </w:rPr>
        <w:t xml:space="preserve">governo Biden </w:t>
      </w:r>
      <w:r w:rsidR="004A3D74" w:rsidRPr="00F618BF">
        <w:rPr>
          <w:color w:val="000000"/>
        </w:rPr>
        <w:t>tenta reconquistar o apoio dessa classe</w:t>
      </w:r>
      <w:r w:rsidR="00AA2F01" w:rsidRPr="00F618BF">
        <w:rPr>
          <w:color w:val="000000"/>
        </w:rPr>
        <w:t xml:space="preserve"> afetada pelos custos da globalização</w:t>
      </w:r>
      <w:r w:rsidR="004A3D74" w:rsidRPr="00F618BF">
        <w:rPr>
          <w:color w:val="000000"/>
        </w:rPr>
        <w:t>, m</w:t>
      </w:r>
      <w:r w:rsidR="00B11711" w:rsidRPr="00F618BF">
        <w:rPr>
          <w:color w:val="000000"/>
        </w:rPr>
        <w:t>as para isso terá que mostrar</w:t>
      </w:r>
      <w:r w:rsidR="004A3D74" w:rsidRPr="00F618BF">
        <w:rPr>
          <w:color w:val="000000"/>
        </w:rPr>
        <w:t xml:space="preserve"> benefícios concretos e tangíveis</w:t>
      </w:r>
      <w:r w:rsidR="00B11711" w:rsidRPr="00F618BF">
        <w:rPr>
          <w:color w:val="000000"/>
        </w:rPr>
        <w:t xml:space="preserve">. </w:t>
      </w:r>
      <w:r w:rsidRPr="00F618BF">
        <w:rPr>
          <w:color w:val="000000"/>
        </w:rPr>
        <w:t xml:space="preserve">Tal </w:t>
      </w:r>
      <w:r w:rsidR="00A41920" w:rsidRPr="00F618BF">
        <w:rPr>
          <w:color w:val="000000"/>
        </w:rPr>
        <w:t xml:space="preserve">abordagem contrasta com as políticas neoliberais </w:t>
      </w:r>
      <w:r w:rsidR="00252033" w:rsidRPr="003E2B32">
        <w:rPr>
          <w:color w:val="000000"/>
        </w:rPr>
        <w:t xml:space="preserve">implementadas </w:t>
      </w:r>
      <w:r w:rsidR="00A41920" w:rsidRPr="003E2B32">
        <w:rPr>
          <w:color w:val="000000"/>
        </w:rPr>
        <w:t>d</w:t>
      </w:r>
      <w:r w:rsidR="00A41920" w:rsidRPr="00F618BF">
        <w:rPr>
          <w:color w:val="000000"/>
        </w:rPr>
        <w:t xml:space="preserve">urante o governo </w:t>
      </w:r>
      <w:r w:rsidR="00A758D8">
        <w:rPr>
          <w:color w:val="000000"/>
        </w:rPr>
        <w:t xml:space="preserve">de </w:t>
      </w:r>
      <w:r w:rsidR="00B11711" w:rsidRPr="00F618BF">
        <w:rPr>
          <w:color w:val="000000"/>
        </w:rPr>
        <w:t>Bill Clinton</w:t>
      </w:r>
      <w:r w:rsidR="00AA2F01" w:rsidRPr="00F618BF">
        <w:rPr>
          <w:color w:val="000000"/>
        </w:rPr>
        <w:t xml:space="preserve"> (1993-2001)</w:t>
      </w:r>
      <w:r w:rsidR="002F0EBD" w:rsidRPr="00F618BF">
        <w:rPr>
          <w:color w:val="000000"/>
        </w:rPr>
        <w:t>, a</w:t>
      </w:r>
      <w:r w:rsidR="00A41920" w:rsidRPr="00F618BF">
        <w:rPr>
          <w:color w:val="000000"/>
        </w:rPr>
        <w:t>uge da liberalização comercial, desregulamentação e primazia do mercado</w:t>
      </w:r>
      <w:r w:rsidR="002F0EBD" w:rsidRPr="00F618BF">
        <w:rPr>
          <w:color w:val="000000"/>
        </w:rPr>
        <w:t>.</w:t>
      </w:r>
      <w:r w:rsidR="00B11711" w:rsidRPr="00F618BF">
        <w:rPr>
          <w:color w:val="000000"/>
        </w:rPr>
        <w:t xml:space="preserve"> </w:t>
      </w:r>
      <w:r w:rsidR="00CB0F78" w:rsidRPr="00F618BF">
        <w:rPr>
          <w:color w:val="000000"/>
        </w:rPr>
        <w:t>A crise de legitimidade justificaria um projeto de reconstrução</w:t>
      </w:r>
      <w:r w:rsidR="00A41920" w:rsidRPr="00F618BF">
        <w:rPr>
          <w:color w:val="000000"/>
        </w:rPr>
        <w:t xml:space="preserve"> com</w:t>
      </w:r>
      <w:r w:rsidR="00CB0F78" w:rsidRPr="00F618BF">
        <w:rPr>
          <w:color w:val="000000"/>
        </w:rPr>
        <w:t xml:space="preserve"> </w:t>
      </w:r>
      <w:r w:rsidR="009E0829">
        <w:rPr>
          <w:rFonts w:eastAsiaTheme="minorHAnsi"/>
          <w:lang w:eastAsia="en-US"/>
        </w:rPr>
        <w:t>“</w:t>
      </w:r>
      <w:r w:rsidR="00CB0F78" w:rsidRPr="00F618BF">
        <w:rPr>
          <w:rFonts w:eastAsiaTheme="minorHAnsi"/>
          <w:lang w:eastAsia="en-US"/>
        </w:rPr>
        <w:t>Alexander Hamilton no lugar de Milton Friedman e Friedrich Hayek</w:t>
      </w:r>
      <w:r w:rsidR="009E0829">
        <w:rPr>
          <w:rFonts w:eastAsiaTheme="minorHAnsi"/>
          <w:lang w:eastAsia="en-US"/>
        </w:rPr>
        <w:t>”</w:t>
      </w:r>
      <w:r w:rsidR="00CB0F78" w:rsidRPr="00F618BF">
        <w:rPr>
          <w:rFonts w:eastAsiaTheme="minorHAnsi"/>
          <w:lang w:eastAsia="en-US"/>
        </w:rPr>
        <w:t xml:space="preserve"> (CRUZ, 2023, p.</w:t>
      </w:r>
      <w:r w:rsidR="00A758D8">
        <w:rPr>
          <w:rFonts w:eastAsiaTheme="minorHAnsi"/>
          <w:lang w:eastAsia="en-US"/>
        </w:rPr>
        <w:t> </w:t>
      </w:r>
      <w:r w:rsidR="00CB0F78" w:rsidRPr="00F618BF">
        <w:rPr>
          <w:rFonts w:eastAsiaTheme="minorHAnsi"/>
          <w:lang w:eastAsia="en-US"/>
        </w:rPr>
        <w:t>283).</w:t>
      </w:r>
    </w:p>
    <w:p w14:paraId="734419A1" w14:textId="05310BCC" w:rsidR="0017249A" w:rsidRPr="00F618BF" w:rsidRDefault="00E90907" w:rsidP="005868D9">
      <w:pPr>
        <w:shd w:val="clear" w:color="auto" w:fill="FFFFFF"/>
        <w:spacing w:line="360" w:lineRule="auto"/>
        <w:ind w:firstLine="709"/>
        <w:jc w:val="both"/>
        <w:textAlignment w:val="baseline"/>
      </w:pPr>
      <w:r w:rsidRPr="00F618BF">
        <w:rPr>
          <w:color w:val="000000" w:themeColor="text1"/>
        </w:rPr>
        <w:t xml:space="preserve">A chegada de </w:t>
      </w:r>
      <w:r w:rsidR="0039386B" w:rsidRPr="00F618BF">
        <w:rPr>
          <w:color w:val="000000" w:themeColor="text1"/>
        </w:rPr>
        <w:t>Biden</w:t>
      </w:r>
      <w:r w:rsidRPr="00F618BF">
        <w:rPr>
          <w:color w:val="000000" w:themeColor="text1"/>
        </w:rPr>
        <w:t xml:space="preserve"> </w:t>
      </w:r>
      <w:r w:rsidR="00471D42" w:rsidRPr="00F618BF">
        <w:rPr>
          <w:color w:val="000000" w:themeColor="text1"/>
        </w:rPr>
        <w:t>à presidência</w:t>
      </w:r>
      <w:r w:rsidR="0039386B" w:rsidRPr="00F618BF">
        <w:rPr>
          <w:color w:val="000000" w:themeColor="text1"/>
        </w:rPr>
        <w:t xml:space="preserve"> em</w:t>
      </w:r>
      <w:r w:rsidR="00B074B5" w:rsidRPr="00F618BF">
        <w:rPr>
          <w:color w:val="000000" w:themeColor="text1"/>
        </w:rPr>
        <w:t xml:space="preserve"> 2021</w:t>
      </w:r>
      <w:r w:rsidR="0039386B" w:rsidRPr="00F618BF">
        <w:rPr>
          <w:color w:val="000000" w:themeColor="text1"/>
        </w:rPr>
        <w:t xml:space="preserve"> </w:t>
      </w:r>
      <w:r w:rsidRPr="00F618BF">
        <w:rPr>
          <w:color w:val="000000" w:themeColor="text1"/>
        </w:rPr>
        <w:t xml:space="preserve">ocorreu </w:t>
      </w:r>
      <w:r w:rsidR="007B22D9" w:rsidRPr="00F618BF">
        <w:rPr>
          <w:color w:val="000000" w:themeColor="text1"/>
        </w:rPr>
        <w:t xml:space="preserve">em meio </w:t>
      </w:r>
      <w:r w:rsidR="00AA1C04" w:rsidRPr="00F618BF">
        <w:rPr>
          <w:color w:val="000000" w:themeColor="text1"/>
        </w:rPr>
        <w:t xml:space="preserve">à </w:t>
      </w:r>
      <w:r w:rsidR="00D90661" w:rsidRPr="00F618BF">
        <w:rPr>
          <w:color w:val="000000" w:themeColor="text1"/>
        </w:rPr>
        <w:t>crise de legitimidade dos E</w:t>
      </w:r>
      <w:r w:rsidR="00363538" w:rsidRPr="00F618BF">
        <w:rPr>
          <w:color w:val="000000" w:themeColor="text1"/>
        </w:rPr>
        <w:t>UA</w:t>
      </w:r>
      <w:r w:rsidRPr="00F618BF">
        <w:rPr>
          <w:color w:val="000000" w:themeColor="text1"/>
        </w:rPr>
        <w:t xml:space="preserve"> </w:t>
      </w:r>
      <w:r w:rsidR="00100409" w:rsidRPr="00F618BF">
        <w:rPr>
          <w:color w:val="000000" w:themeColor="text1"/>
        </w:rPr>
        <w:t xml:space="preserve">agravada </w:t>
      </w:r>
      <w:r w:rsidRPr="00F618BF">
        <w:rPr>
          <w:color w:val="000000" w:themeColor="text1"/>
        </w:rPr>
        <w:t>por grandes desafios internos</w:t>
      </w:r>
      <w:r w:rsidR="009417AC" w:rsidRPr="00F618BF">
        <w:rPr>
          <w:color w:val="000000" w:themeColor="text1"/>
        </w:rPr>
        <w:t>,</w:t>
      </w:r>
      <w:r w:rsidRPr="00F618BF">
        <w:rPr>
          <w:color w:val="000000" w:themeColor="text1"/>
        </w:rPr>
        <w:t xml:space="preserve"> </w:t>
      </w:r>
      <w:r w:rsidR="009417AC" w:rsidRPr="00F618BF">
        <w:rPr>
          <w:color w:val="000000"/>
        </w:rPr>
        <w:t>especificamente</w:t>
      </w:r>
      <w:r w:rsidR="00B074B5" w:rsidRPr="00F618BF">
        <w:rPr>
          <w:color w:val="000000"/>
        </w:rPr>
        <w:t xml:space="preserve"> </w:t>
      </w:r>
      <w:r w:rsidR="002730C4" w:rsidRPr="00F618BF">
        <w:rPr>
          <w:color w:val="000000"/>
        </w:rPr>
        <w:t xml:space="preserve">a </w:t>
      </w:r>
      <w:r w:rsidRPr="00F618BF">
        <w:rPr>
          <w:color w:val="000000"/>
        </w:rPr>
        <w:t xml:space="preserve">pandemia de </w:t>
      </w:r>
      <w:r w:rsidR="00A758D8">
        <w:rPr>
          <w:color w:val="000000"/>
        </w:rPr>
        <w:t>c</w:t>
      </w:r>
      <w:r w:rsidR="002730C4" w:rsidRPr="00F618BF">
        <w:rPr>
          <w:color w:val="000000"/>
        </w:rPr>
        <w:t>ovid-19</w:t>
      </w:r>
      <w:r w:rsidRPr="00F618BF">
        <w:rPr>
          <w:color w:val="000000"/>
        </w:rPr>
        <w:t xml:space="preserve">, crise </w:t>
      </w:r>
      <w:r w:rsidR="008B254F" w:rsidRPr="00F618BF">
        <w:rPr>
          <w:color w:val="000000"/>
        </w:rPr>
        <w:t>econômica</w:t>
      </w:r>
      <w:r w:rsidR="00100409" w:rsidRPr="00F618BF">
        <w:rPr>
          <w:color w:val="000000"/>
        </w:rPr>
        <w:t xml:space="preserve">, </w:t>
      </w:r>
      <w:r w:rsidR="0017249A" w:rsidRPr="00F618BF">
        <w:rPr>
          <w:color w:val="000000"/>
        </w:rPr>
        <w:t xml:space="preserve">crise </w:t>
      </w:r>
      <w:r w:rsidR="008B254F" w:rsidRPr="00F618BF">
        <w:rPr>
          <w:color w:val="000000"/>
        </w:rPr>
        <w:t>social</w:t>
      </w:r>
      <w:r w:rsidR="0039386B" w:rsidRPr="00F618BF">
        <w:rPr>
          <w:color w:val="000000"/>
        </w:rPr>
        <w:t xml:space="preserve"> </w:t>
      </w:r>
      <w:r w:rsidR="0017249A" w:rsidRPr="00F618BF">
        <w:rPr>
          <w:color w:val="000000"/>
        </w:rPr>
        <w:t>e desconfiança de aliados tradicionais em relação à política externa dos EUA, especialmente após o</w:t>
      </w:r>
      <w:r w:rsidR="00100409" w:rsidRPr="00F618BF">
        <w:rPr>
          <w:color w:val="000000"/>
        </w:rPr>
        <w:t xml:space="preserve"> governo Trump e seu</w:t>
      </w:r>
      <w:r w:rsidR="0017249A" w:rsidRPr="00F618BF">
        <w:rPr>
          <w:color w:val="000000"/>
        </w:rPr>
        <w:t xml:space="preserve"> transnacionalismo coercitivo </w:t>
      </w:r>
      <w:r w:rsidR="0017249A" w:rsidRPr="00F618BF">
        <w:t xml:space="preserve">(PARMAR; NOURI, 2021). </w:t>
      </w:r>
      <w:r w:rsidR="00100409" w:rsidRPr="00F618BF">
        <w:rPr>
          <w:color w:val="000000"/>
        </w:rPr>
        <w:t xml:space="preserve">A </w:t>
      </w:r>
      <w:r w:rsidR="0017249A" w:rsidRPr="00F618BF">
        <w:rPr>
          <w:color w:val="000000"/>
        </w:rPr>
        <w:t>política de Biden</w:t>
      </w:r>
      <w:r w:rsidR="00100409" w:rsidRPr="00F618BF">
        <w:rPr>
          <w:color w:val="000000"/>
        </w:rPr>
        <w:t xml:space="preserve">, além de fortalecer </w:t>
      </w:r>
      <w:r w:rsidR="002F0EBD" w:rsidRPr="00F618BF">
        <w:rPr>
          <w:color w:val="000000"/>
        </w:rPr>
        <w:t>a economia doméstica,</w:t>
      </w:r>
      <w:r w:rsidR="0017249A" w:rsidRPr="00F618BF">
        <w:rPr>
          <w:color w:val="000000"/>
        </w:rPr>
        <w:t xml:space="preserve"> </w:t>
      </w:r>
      <w:r w:rsidR="00100409" w:rsidRPr="00F618BF">
        <w:rPr>
          <w:color w:val="000000"/>
        </w:rPr>
        <w:t xml:space="preserve">propunha </w:t>
      </w:r>
      <w:r w:rsidR="0017249A" w:rsidRPr="00F618BF">
        <w:rPr>
          <w:color w:val="000000"/>
        </w:rPr>
        <w:t>reconstruir alianças internacionais.</w:t>
      </w:r>
    </w:p>
    <w:p w14:paraId="176A4D97" w14:textId="3143AE66" w:rsidR="009E0829" w:rsidRDefault="00C44FBA" w:rsidP="005868D9">
      <w:pPr>
        <w:shd w:val="clear" w:color="auto" w:fill="FFFFFF"/>
        <w:spacing w:line="360" w:lineRule="auto"/>
        <w:ind w:firstLine="709"/>
        <w:jc w:val="both"/>
        <w:textAlignment w:val="baseline"/>
        <w:rPr>
          <w:rFonts w:eastAsiaTheme="minorHAnsi"/>
          <w:lang w:eastAsia="en-US"/>
        </w:rPr>
      </w:pPr>
      <w:r w:rsidRPr="00F618BF">
        <w:rPr>
          <w:rFonts w:eastAsiaTheme="minorHAnsi"/>
          <w:lang w:eastAsia="en-US"/>
        </w:rPr>
        <w:t>Jake Sul</w:t>
      </w:r>
      <w:r w:rsidR="007224EC" w:rsidRPr="00F618BF">
        <w:rPr>
          <w:rFonts w:eastAsiaTheme="minorHAnsi"/>
          <w:lang w:eastAsia="en-US"/>
        </w:rPr>
        <w:t>l</w:t>
      </w:r>
      <w:r w:rsidRPr="00F618BF">
        <w:rPr>
          <w:rFonts w:eastAsiaTheme="minorHAnsi"/>
          <w:lang w:eastAsia="en-US"/>
        </w:rPr>
        <w:t>ivan</w:t>
      </w:r>
      <w:r w:rsidR="00095589" w:rsidRPr="00F618BF">
        <w:rPr>
          <w:rFonts w:eastAsiaTheme="minorHAnsi"/>
          <w:lang w:eastAsia="en-US"/>
        </w:rPr>
        <w:t>, no papel de intelectual</w:t>
      </w:r>
      <w:r w:rsidR="009417AC" w:rsidRPr="00F618BF">
        <w:rPr>
          <w:rFonts w:eastAsiaTheme="minorHAnsi"/>
          <w:lang w:eastAsia="en-US"/>
        </w:rPr>
        <w:t xml:space="preserve"> e estrategista</w:t>
      </w:r>
      <w:r w:rsidR="00095589" w:rsidRPr="00F618BF">
        <w:rPr>
          <w:rFonts w:eastAsiaTheme="minorHAnsi"/>
          <w:lang w:eastAsia="en-US"/>
        </w:rPr>
        <w:t xml:space="preserve">, </w:t>
      </w:r>
      <w:r w:rsidRPr="00F618BF">
        <w:rPr>
          <w:rFonts w:eastAsiaTheme="minorHAnsi"/>
          <w:lang w:eastAsia="en-US"/>
        </w:rPr>
        <w:t>delineou</w:t>
      </w:r>
      <w:r w:rsidR="005F70FB" w:rsidRPr="00F618BF">
        <w:rPr>
          <w:rFonts w:eastAsiaTheme="minorHAnsi"/>
          <w:lang w:eastAsia="en-US"/>
        </w:rPr>
        <w:t xml:space="preserve"> </w:t>
      </w:r>
      <w:r w:rsidR="00FE2A59" w:rsidRPr="00F618BF">
        <w:rPr>
          <w:rFonts w:eastAsiaTheme="minorHAnsi"/>
          <w:lang w:eastAsia="en-US"/>
        </w:rPr>
        <w:t>a</w:t>
      </w:r>
      <w:r w:rsidR="005F70FB" w:rsidRPr="00F618BF">
        <w:rPr>
          <w:rFonts w:eastAsiaTheme="minorHAnsi"/>
          <w:lang w:eastAsia="en-US"/>
        </w:rPr>
        <w:t xml:space="preserve"> nova política</w:t>
      </w:r>
      <w:r w:rsidRPr="00F618BF">
        <w:rPr>
          <w:rFonts w:eastAsiaTheme="minorHAnsi"/>
          <w:lang w:eastAsia="en-US"/>
        </w:rPr>
        <w:t xml:space="preserve">, </w:t>
      </w:r>
      <w:r w:rsidR="00100409" w:rsidRPr="00F618BF">
        <w:rPr>
          <w:rFonts w:eastAsiaTheme="minorHAnsi"/>
          <w:lang w:eastAsia="en-US"/>
        </w:rPr>
        <w:t xml:space="preserve">enfatizando menos a proteção de investimentos corporativos </w:t>
      </w:r>
      <w:r w:rsidR="00CB0F78" w:rsidRPr="00F618BF">
        <w:rPr>
          <w:rFonts w:eastAsiaTheme="minorHAnsi"/>
          <w:lang w:eastAsia="en-US"/>
        </w:rPr>
        <w:t xml:space="preserve">e mais </w:t>
      </w:r>
      <w:r w:rsidR="009E0829">
        <w:rPr>
          <w:rFonts w:eastAsiaTheme="minorHAnsi"/>
          <w:lang w:eastAsia="en-US"/>
        </w:rPr>
        <w:t>“</w:t>
      </w:r>
      <w:r w:rsidR="00CB0F78" w:rsidRPr="00F618BF">
        <w:rPr>
          <w:rFonts w:eastAsiaTheme="minorHAnsi"/>
          <w:lang w:eastAsia="en-US"/>
        </w:rPr>
        <w:t>impostos internacionais</w:t>
      </w:r>
      <w:r w:rsidR="009E0829">
        <w:rPr>
          <w:rFonts w:eastAsiaTheme="minorHAnsi"/>
          <w:lang w:eastAsia="en-US"/>
        </w:rPr>
        <w:t>…”</w:t>
      </w:r>
      <w:r w:rsidR="00CB0F78" w:rsidRPr="00F618BF">
        <w:rPr>
          <w:rFonts w:eastAsiaTheme="minorHAnsi"/>
          <w:lang w:eastAsia="en-US"/>
        </w:rPr>
        <w:t xml:space="preserve"> (SULLIVAN, 201</w:t>
      </w:r>
      <w:r w:rsidR="003C4263">
        <w:rPr>
          <w:rFonts w:eastAsiaTheme="minorHAnsi"/>
          <w:lang w:eastAsia="en-US"/>
        </w:rPr>
        <w:t>8</w:t>
      </w:r>
      <w:r w:rsidR="00CB0F78" w:rsidRPr="00F618BF">
        <w:rPr>
          <w:rFonts w:eastAsiaTheme="minorHAnsi"/>
          <w:lang w:eastAsia="en-US"/>
        </w:rPr>
        <w:t xml:space="preserve">). </w:t>
      </w:r>
      <w:r w:rsidR="009417AC" w:rsidRPr="00F618BF">
        <w:rPr>
          <w:rFonts w:eastAsiaTheme="minorHAnsi"/>
          <w:lang w:eastAsia="en-US"/>
        </w:rPr>
        <w:t>C</w:t>
      </w:r>
      <w:r w:rsidR="00095589" w:rsidRPr="00F618BF">
        <w:rPr>
          <w:rFonts w:eastAsiaTheme="minorHAnsi"/>
          <w:lang w:eastAsia="en-US"/>
        </w:rPr>
        <w:t xml:space="preserve">omo conselheiro, </w:t>
      </w:r>
      <w:r w:rsidR="009417AC" w:rsidRPr="00F618BF">
        <w:rPr>
          <w:rFonts w:eastAsiaTheme="minorHAnsi"/>
          <w:lang w:eastAsia="en-US"/>
        </w:rPr>
        <w:t xml:space="preserve">ele </w:t>
      </w:r>
      <w:r w:rsidR="00100409" w:rsidRPr="00F618BF">
        <w:rPr>
          <w:rFonts w:eastAsiaTheme="minorHAnsi"/>
          <w:lang w:eastAsia="en-US"/>
        </w:rPr>
        <w:t>destac</w:t>
      </w:r>
      <w:r w:rsidR="00095589" w:rsidRPr="00F618BF">
        <w:rPr>
          <w:rFonts w:eastAsiaTheme="minorHAnsi"/>
          <w:lang w:eastAsia="en-US"/>
        </w:rPr>
        <w:t>ou</w:t>
      </w:r>
      <w:r w:rsidR="00CB0F78" w:rsidRPr="00F618BF">
        <w:rPr>
          <w:rFonts w:eastAsiaTheme="minorHAnsi"/>
          <w:lang w:eastAsia="en-US"/>
        </w:rPr>
        <w:t xml:space="preserve"> que </w:t>
      </w:r>
      <w:r w:rsidR="00100409" w:rsidRPr="00F618BF">
        <w:rPr>
          <w:rFonts w:eastAsiaTheme="minorHAnsi"/>
          <w:lang w:eastAsia="en-US"/>
        </w:rPr>
        <w:t xml:space="preserve">a política </w:t>
      </w:r>
      <w:r w:rsidRPr="00F618BF">
        <w:rPr>
          <w:rFonts w:eastAsiaTheme="minorHAnsi"/>
          <w:lang w:eastAsia="en-US"/>
        </w:rPr>
        <w:t xml:space="preserve">seria </w:t>
      </w:r>
      <w:r w:rsidR="00100409" w:rsidRPr="00F618BF">
        <w:rPr>
          <w:rFonts w:eastAsiaTheme="minorHAnsi"/>
          <w:lang w:eastAsia="en-US"/>
        </w:rPr>
        <w:t xml:space="preserve">focada em investir fundamentalmente </w:t>
      </w:r>
      <w:r w:rsidRPr="00F618BF">
        <w:rPr>
          <w:rFonts w:eastAsiaTheme="minorHAnsi"/>
          <w:lang w:eastAsia="en-US"/>
        </w:rPr>
        <w:t>nas força</w:t>
      </w:r>
      <w:r w:rsidR="00FE2A59" w:rsidRPr="00F618BF">
        <w:rPr>
          <w:rFonts w:eastAsiaTheme="minorHAnsi"/>
          <w:lang w:eastAsia="en-US"/>
        </w:rPr>
        <w:t xml:space="preserve">s </w:t>
      </w:r>
      <w:r w:rsidR="006D168B" w:rsidRPr="00F618BF">
        <w:rPr>
          <w:rFonts w:eastAsiaTheme="minorHAnsi"/>
          <w:lang w:eastAsia="en-US"/>
        </w:rPr>
        <w:t>interna</w:t>
      </w:r>
      <w:r w:rsidR="00FE2A59" w:rsidRPr="00F618BF">
        <w:rPr>
          <w:rFonts w:eastAsiaTheme="minorHAnsi"/>
          <w:lang w:eastAsia="en-US"/>
        </w:rPr>
        <w:t>s</w:t>
      </w:r>
      <w:r w:rsidRPr="00F618BF">
        <w:rPr>
          <w:rFonts w:eastAsiaTheme="minorHAnsi"/>
          <w:lang w:eastAsia="en-US"/>
        </w:rPr>
        <w:t xml:space="preserve">, </w:t>
      </w:r>
      <w:r w:rsidR="006D14DE" w:rsidRPr="00F618BF">
        <w:rPr>
          <w:rFonts w:eastAsiaTheme="minorHAnsi"/>
          <w:lang w:eastAsia="en-US"/>
        </w:rPr>
        <w:t xml:space="preserve">como </w:t>
      </w:r>
      <w:r w:rsidRPr="00F618BF">
        <w:rPr>
          <w:rFonts w:eastAsiaTheme="minorHAnsi"/>
          <w:lang w:eastAsia="en-US"/>
        </w:rPr>
        <w:t>trabalho</w:t>
      </w:r>
      <w:r w:rsidR="00163E37" w:rsidRPr="00F618BF">
        <w:rPr>
          <w:rFonts w:eastAsiaTheme="minorHAnsi"/>
          <w:lang w:eastAsia="en-US"/>
        </w:rPr>
        <w:t xml:space="preserve">, </w:t>
      </w:r>
      <w:r w:rsidRPr="00F618BF">
        <w:rPr>
          <w:rFonts w:eastAsiaTheme="minorHAnsi"/>
          <w:lang w:eastAsia="en-US"/>
        </w:rPr>
        <w:lastRenderedPageBreak/>
        <w:t>infraestrutura</w:t>
      </w:r>
      <w:r w:rsidR="00163E37" w:rsidRPr="00F618BF">
        <w:rPr>
          <w:rFonts w:eastAsiaTheme="minorHAnsi"/>
          <w:lang w:eastAsia="en-US"/>
        </w:rPr>
        <w:t xml:space="preserve">, </w:t>
      </w:r>
      <w:r w:rsidRPr="00F618BF">
        <w:rPr>
          <w:rFonts w:eastAsiaTheme="minorHAnsi"/>
          <w:lang w:eastAsia="en-US"/>
        </w:rPr>
        <w:t>inovação e competitividade</w:t>
      </w:r>
      <w:r w:rsidR="006D14DE" w:rsidRPr="00F618BF">
        <w:rPr>
          <w:rFonts w:eastAsiaTheme="minorHAnsi"/>
          <w:lang w:eastAsia="en-US"/>
        </w:rPr>
        <w:t xml:space="preserve">, e no âmbito externo, </w:t>
      </w:r>
      <w:r w:rsidR="006D168B" w:rsidRPr="00F618BF">
        <w:rPr>
          <w:rFonts w:eastAsiaTheme="minorHAnsi"/>
          <w:lang w:eastAsia="en-US"/>
        </w:rPr>
        <w:t>reforça</w:t>
      </w:r>
      <w:r w:rsidR="006D14DE" w:rsidRPr="00F618BF">
        <w:rPr>
          <w:rFonts w:eastAsiaTheme="minorHAnsi"/>
          <w:lang w:eastAsia="en-US"/>
        </w:rPr>
        <w:t>ndo</w:t>
      </w:r>
      <w:r w:rsidR="006D168B" w:rsidRPr="00F618BF">
        <w:rPr>
          <w:rFonts w:eastAsiaTheme="minorHAnsi"/>
          <w:lang w:eastAsia="en-US"/>
        </w:rPr>
        <w:t xml:space="preserve"> a liderança do país, </w:t>
      </w:r>
      <w:r w:rsidR="006D14DE" w:rsidRPr="00F618BF">
        <w:rPr>
          <w:rFonts w:eastAsiaTheme="minorHAnsi"/>
          <w:lang w:eastAsia="en-US"/>
        </w:rPr>
        <w:t>com</w:t>
      </w:r>
      <w:r w:rsidR="006D168B" w:rsidRPr="00F618BF">
        <w:rPr>
          <w:rFonts w:eastAsiaTheme="minorHAnsi"/>
          <w:lang w:eastAsia="en-US"/>
        </w:rPr>
        <w:t xml:space="preserve"> </w:t>
      </w:r>
      <w:r w:rsidR="009E0829">
        <w:rPr>
          <w:rFonts w:eastAsiaTheme="minorHAnsi"/>
          <w:lang w:eastAsia="en-US"/>
        </w:rPr>
        <w:t>“</w:t>
      </w:r>
      <w:r w:rsidRPr="00F618BF">
        <w:rPr>
          <w:rFonts w:eastAsiaTheme="minorHAnsi"/>
          <w:lang w:eastAsia="en-US"/>
        </w:rPr>
        <w:t>o imposto mínimo global, a iniciativa de infraestrutura do G-7, Build Back Better World</w:t>
      </w:r>
      <w:r w:rsidR="009E0829">
        <w:rPr>
          <w:rFonts w:eastAsiaTheme="minorHAnsi"/>
          <w:lang w:eastAsia="en-US"/>
        </w:rPr>
        <w:t>”</w:t>
      </w:r>
      <w:r w:rsidR="00AA1A7C" w:rsidRPr="00F618BF">
        <w:rPr>
          <w:rFonts w:eastAsiaTheme="minorHAnsi"/>
          <w:lang w:eastAsia="en-US"/>
        </w:rPr>
        <w:t xml:space="preserve"> </w:t>
      </w:r>
      <w:r w:rsidR="008A3455" w:rsidRPr="00F618BF">
        <w:rPr>
          <w:rFonts w:eastAsiaTheme="minorHAnsi"/>
          <w:lang w:eastAsia="en-US"/>
        </w:rPr>
        <w:t xml:space="preserve">(MACKINNON, </w:t>
      </w:r>
      <w:r w:rsidR="00AA1A7C" w:rsidRPr="00F618BF">
        <w:rPr>
          <w:rFonts w:eastAsiaTheme="minorHAnsi"/>
          <w:lang w:eastAsia="en-US"/>
        </w:rPr>
        <w:t>2022</w:t>
      </w:r>
      <w:r w:rsidR="003C4263">
        <w:rPr>
          <w:rFonts w:eastAsiaTheme="minorHAnsi"/>
          <w:lang w:eastAsia="en-US"/>
        </w:rPr>
        <w:t>)</w:t>
      </w:r>
      <w:r w:rsidRPr="00F618BF">
        <w:rPr>
          <w:rFonts w:eastAsiaTheme="minorHAnsi"/>
          <w:lang w:eastAsia="en-US"/>
        </w:rPr>
        <w:t>.</w:t>
      </w:r>
    </w:p>
    <w:p w14:paraId="09C438DE" w14:textId="0C86481D" w:rsidR="009E0829" w:rsidRDefault="00BF1661" w:rsidP="005868D9">
      <w:pPr>
        <w:shd w:val="clear" w:color="auto" w:fill="FFFFFF"/>
        <w:spacing w:line="360" w:lineRule="auto"/>
        <w:ind w:firstLine="709"/>
        <w:jc w:val="both"/>
        <w:textAlignment w:val="baseline"/>
        <w:rPr>
          <w:rFonts w:eastAsiaTheme="minorHAnsi"/>
          <w:lang w:eastAsia="en-US"/>
        </w:rPr>
      </w:pPr>
      <w:r w:rsidRPr="00F618BF">
        <w:rPr>
          <w:rFonts w:eastAsiaTheme="minorHAnsi"/>
          <w:lang w:eastAsia="en-US"/>
        </w:rPr>
        <w:t>Ao propagar uma política externa</w:t>
      </w:r>
      <w:r w:rsidR="00F54768" w:rsidRPr="00F618BF">
        <w:rPr>
          <w:rFonts w:eastAsiaTheme="minorHAnsi"/>
          <w:lang w:eastAsia="en-US"/>
        </w:rPr>
        <w:t xml:space="preserve"> para a</w:t>
      </w:r>
      <w:r w:rsidRPr="00F618BF">
        <w:rPr>
          <w:rFonts w:eastAsiaTheme="minorHAnsi"/>
          <w:lang w:eastAsia="en-US"/>
        </w:rPr>
        <w:t xml:space="preserve"> </w:t>
      </w:r>
      <w:r w:rsidR="009E0829">
        <w:rPr>
          <w:rFonts w:eastAsiaTheme="minorHAnsi"/>
          <w:lang w:eastAsia="en-US"/>
        </w:rPr>
        <w:t>“</w:t>
      </w:r>
      <w:r w:rsidRPr="00F618BF">
        <w:rPr>
          <w:rFonts w:eastAsiaTheme="minorHAnsi"/>
          <w:lang w:eastAsia="en-US"/>
        </w:rPr>
        <w:t>classe média</w:t>
      </w:r>
      <w:r w:rsidR="009E0829">
        <w:rPr>
          <w:rFonts w:eastAsiaTheme="minorHAnsi"/>
          <w:lang w:eastAsia="en-US"/>
        </w:rPr>
        <w:t>”</w:t>
      </w:r>
      <w:r w:rsidRPr="00F618BF">
        <w:rPr>
          <w:rFonts w:eastAsiaTheme="minorHAnsi"/>
          <w:lang w:eastAsia="en-US"/>
        </w:rPr>
        <w:t>, os intelectuais e formuladores políticos democratas quiseram torná-la mais amplamente compreensível, procurando evitar termos tradicionais</w:t>
      </w:r>
      <w:r w:rsidR="006D168B" w:rsidRPr="00F618BF">
        <w:rPr>
          <w:rFonts w:eastAsiaTheme="minorHAnsi"/>
          <w:lang w:eastAsia="en-US"/>
        </w:rPr>
        <w:t xml:space="preserve">, </w:t>
      </w:r>
      <w:r w:rsidRPr="00F618BF">
        <w:rPr>
          <w:rFonts w:eastAsiaTheme="minorHAnsi"/>
          <w:lang w:eastAsia="en-US"/>
        </w:rPr>
        <w:t xml:space="preserve">como </w:t>
      </w:r>
      <w:r w:rsidR="009E0829">
        <w:rPr>
          <w:rFonts w:eastAsiaTheme="minorHAnsi"/>
          <w:lang w:eastAsia="en-US"/>
        </w:rPr>
        <w:t>“</w:t>
      </w:r>
      <w:r w:rsidRPr="00F618BF">
        <w:rPr>
          <w:rFonts w:eastAsiaTheme="minorHAnsi"/>
          <w:lang w:eastAsia="en-US"/>
        </w:rPr>
        <w:t>Ordem Liberal Internacional</w:t>
      </w:r>
      <w:r w:rsidR="009E0829">
        <w:rPr>
          <w:rFonts w:eastAsiaTheme="minorHAnsi"/>
          <w:lang w:eastAsia="en-US"/>
        </w:rPr>
        <w:t>”</w:t>
      </w:r>
      <w:r w:rsidR="00CF3BE8" w:rsidRPr="00F618BF">
        <w:rPr>
          <w:rFonts w:eastAsiaTheme="minorHAnsi"/>
          <w:lang w:eastAsia="en-US"/>
        </w:rPr>
        <w:t xml:space="preserve"> (SULLIVAN, 201</w:t>
      </w:r>
      <w:r w:rsidR="003C4263">
        <w:rPr>
          <w:rFonts w:eastAsiaTheme="minorHAnsi"/>
          <w:lang w:eastAsia="en-US"/>
        </w:rPr>
        <w:t>8</w:t>
      </w:r>
      <w:r w:rsidR="00CF3BE8" w:rsidRPr="00F618BF">
        <w:rPr>
          <w:rFonts w:eastAsiaTheme="minorHAnsi"/>
          <w:lang w:eastAsia="en-US"/>
        </w:rPr>
        <w:t>)</w:t>
      </w:r>
      <w:r w:rsidRPr="00F618BF">
        <w:rPr>
          <w:rFonts w:eastAsiaTheme="minorHAnsi"/>
          <w:lang w:eastAsia="en-US"/>
        </w:rPr>
        <w:t>.</w:t>
      </w:r>
      <w:r w:rsidR="0029350B" w:rsidRPr="00F618BF">
        <w:rPr>
          <w:rFonts w:eastAsiaTheme="minorHAnsi"/>
          <w:lang w:eastAsia="en-US"/>
        </w:rPr>
        <w:t xml:space="preserve"> </w:t>
      </w:r>
      <w:r w:rsidR="00F3254C" w:rsidRPr="00F618BF">
        <w:rPr>
          <w:rFonts w:eastAsiaTheme="minorHAnsi"/>
          <w:lang w:eastAsia="en-US"/>
        </w:rPr>
        <w:t>O</w:t>
      </w:r>
      <w:r w:rsidR="0024153D" w:rsidRPr="00F618BF">
        <w:rPr>
          <w:rFonts w:eastAsiaTheme="minorHAnsi"/>
          <w:lang w:eastAsia="en-US"/>
        </w:rPr>
        <w:t xml:space="preserve"> sentido e a </w:t>
      </w:r>
      <w:r w:rsidRPr="00F618BF">
        <w:rPr>
          <w:rFonts w:eastAsiaTheme="minorHAnsi"/>
          <w:lang w:eastAsia="en-US"/>
        </w:rPr>
        <w:t xml:space="preserve">legitimidade </w:t>
      </w:r>
      <w:r w:rsidR="0024153D" w:rsidRPr="00F618BF">
        <w:rPr>
          <w:rFonts w:eastAsiaTheme="minorHAnsi"/>
          <w:lang w:eastAsia="en-US"/>
        </w:rPr>
        <w:t xml:space="preserve">viriam </w:t>
      </w:r>
      <w:r w:rsidRPr="00F618BF">
        <w:rPr>
          <w:rFonts w:eastAsiaTheme="minorHAnsi"/>
          <w:lang w:eastAsia="en-US"/>
        </w:rPr>
        <w:t>com</w:t>
      </w:r>
      <w:r w:rsidR="00F3254C" w:rsidRPr="00F618BF">
        <w:rPr>
          <w:rFonts w:eastAsiaTheme="minorHAnsi"/>
          <w:lang w:eastAsia="en-US"/>
        </w:rPr>
        <w:t xml:space="preserve"> expressões simples e</w:t>
      </w:r>
      <w:r w:rsidRPr="00F618BF">
        <w:rPr>
          <w:rFonts w:eastAsiaTheme="minorHAnsi"/>
          <w:lang w:eastAsia="en-US"/>
        </w:rPr>
        <w:t xml:space="preserve"> </w:t>
      </w:r>
      <w:r w:rsidR="00862D23" w:rsidRPr="00F618BF">
        <w:rPr>
          <w:rFonts w:eastAsiaTheme="minorHAnsi"/>
          <w:lang w:eastAsia="en-US"/>
        </w:rPr>
        <w:t>compromissos específic</w:t>
      </w:r>
      <w:r w:rsidR="0024153D" w:rsidRPr="00F618BF">
        <w:rPr>
          <w:rFonts w:eastAsiaTheme="minorHAnsi"/>
          <w:lang w:eastAsia="en-US"/>
        </w:rPr>
        <w:t>o</w:t>
      </w:r>
      <w:r w:rsidR="00862D23" w:rsidRPr="00F618BF">
        <w:rPr>
          <w:rFonts w:eastAsiaTheme="minorHAnsi"/>
          <w:lang w:eastAsia="en-US"/>
        </w:rPr>
        <w:t>s</w:t>
      </w:r>
      <w:r w:rsidR="0024153D" w:rsidRPr="00F618BF">
        <w:rPr>
          <w:rFonts w:eastAsiaTheme="minorHAnsi"/>
          <w:lang w:eastAsia="en-US"/>
        </w:rPr>
        <w:t xml:space="preserve"> e ações concretas</w:t>
      </w:r>
      <w:r w:rsidR="00862D23" w:rsidRPr="00F618BF">
        <w:rPr>
          <w:rFonts w:eastAsiaTheme="minorHAnsi"/>
          <w:lang w:eastAsia="en-US"/>
        </w:rPr>
        <w:t>.</w:t>
      </w:r>
    </w:p>
    <w:p w14:paraId="2523BCE1" w14:textId="2838B2A8" w:rsidR="009F08BB" w:rsidRPr="00F618BF" w:rsidRDefault="00F54768" w:rsidP="005868D9">
      <w:pPr>
        <w:shd w:val="clear" w:color="auto" w:fill="FFFFFF"/>
        <w:spacing w:line="360" w:lineRule="auto"/>
        <w:ind w:firstLine="709"/>
        <w:jc w:val="both"/>
        <w:textAlignment w:val="baseline"/>
        <w:rPr>
          <w:color w:val="000000"/>
        </w:rPr>
      </w:pPr>
      <w:r w:rsidRPr="00F618BF">
        <w:rPr>
          <w:rFonts w:eastAsiaTheme="minorHAnsi"/>
          <w:lang w:eastAsia="en-US"/>
        </w:rPr>
        <w:t>N</w:t>
      </w:r>
      <w:r w:rsidR="008514FE" w:rsidRPr="00F618BF">
        <w:rPr>
          <w:rFonts w:eastAsiaTheme="minorHAnsi"/>
          <w:lang w:eastAsia="en-US"/>
        </w:rPr>
        <w:t>o relatório de pesquisa</w:t>
      </w:r>
      <w:r w:rsidR="003C4263">
        <w:rPr>
          <w:rFonts w:eastAsiaTheme="minorHAnsi"/>
          <w:lang w:eastAsia="en-US"/>
        </w:rPr>
        <w:t>,</w:t>
      </w:r>
      <w:r w:rsidR="008514FE" w:rsidRPr="00F618BF">
        <w:rPr>
          <w:rFonts w:eastAsiaTheme="minorHAnsi"/>
          <w:lang w:eastAsia="en-US"/>
        </w:rPr>
        <w:t xml:space="preserve"> </w:t>
      </w:r>
      <w:r w:rsidR="003C4263" w:rsidRPr="00F618BF">
        <w:rPr>
          <w:rFonts w:eastAsiaTheme="minorHAnsi"/>
          <w:lang w:eastAsia="en-US"/>
        </w:rPr>
        <w:t xml:space="preserve">também </w:t>
      </w:r>
      <w:r w:rsidR="0024153D" w:rsidRPr="00F618BF">
        <w:rPr>
          <w:rFonts w:eastAsiaTheme="minorHAnsi"/>
          <w:lang w:eastAsia="en-US"/>
        </w:rPr>
        <w:t xml:space="preserve">assinado por </w:t>
      </w:r>
      <w:r w:rsidR="008514FE" w:rsidRPr="00F618BF">
        <w:rPr>
          <w:rFonts w:eastAsiaTheme="minorHAnsi"/>
          <w:lang w:eastAsia="en-US"/>
        </w:rPr>
        <w:t xml:space="preserve">Sullivan, o termo política externa foi usado como uma </w:t>
      </w:r>
      <w:r w:rsidR="009E0829">
        <w:rPr>
          <w:rFonts w:eastAsiaTheme="minorHAnsi"/>
          <w:lang w:eastAsia="en-US"/>
        </w:rPr>
        <w:t>“</w:t>
      </w:r>
      <w:r w:rsidR="008514FE" w:rsidRPr="00F618BF">
        <w:rPr>
          <w:rFonts w:eastAsiaTheme="minorHAnsi"/>
          <w:lang w:eastAsia="en-US"/>
        </w:rPr>
        <w:t>abreviação para política de defesa, desenvolvimento, política econômica internacional, comércio e outras políticas orientadas internacionalmente</w:t>
      </w:r>
      <w:r w:rsidR="0024153D" w:rsidRPr="00F618BF">
        <w:rPr>
          <w:rFonts w:eastAsiaTheme="minorHAnsi"/>
          <w:lang w:eastAsia="en-US"/>
        </w:rPr>
        <w:t>,</w:t>
      </w:r>
      <w:r w:rsidR="008514FE" w:rsidRPr="00F618BF">
        <w:rPr>
          <w:rFonts w:eastAsiaTheme="minorHAnsi"/>
          <w:lang w:eastAsia="en-US"/>
        </w:rPr>
        <w:t xml:space="preserve"> percebidas pelos entrevistados para o projeto como impactantes para seu bem-estar econômico</w:t>
      </w:r>
      <w:r w:rsidR="009E0829">
        <w:rPr>
          <w:rFonts w:eastAsiaTheme="minorHAnsi"/>
          <w:lang w:eastAsia="en-US"/>
        </w:rPr>
        <w:t>”</w:t>
      </w:r>
      <w:r w:rsidR="008514FE" w:rsidRPr="00F618BF">
        <w:rPr>
          <w:rFonts w:eastAsiaTheme="minorHAnsi"/>
          <w:lang w:eastAsia="en-US"/>
        </w:rPr>
        <w:t xml:space="preserve"> </w:t>
      </w:r>
      <w:r w:rsidR="008514FE" w:rsidRPr="00F618BF">
        <w:rPr>
          <w:color w:val="000000"/>
        </w:rPr>
        <w:t>(</w:t>
      </w:r>
      <w:r w:rsidR="008514FE" w:rsidRPr="00F618BF">
        <w:rPr>
          <w:rStyle w:val="Forte"/>
          <w:b w:val="0"/>
          <w:bCs w:val="0"/>
          <w:color w:val="000000"/>
        </w:rPr>
        <w:t>AHMED; ROZLYN, 2020, p.</w:t>
      </w:r>
      <w:r w:rsidR="003C4263">
        <w:rPr>
          <w:rStyle w:val="Forte"/>
          <w:b w:val="0"/>
          <w:bCs w:val="0"/>
          <w:color w:val="000000"/>
        </w:rPr>
        <w:t> </w:t>
      </w:r>
      <w:r w:rsidR="008514FE" w:rsidRPr="00F618BF">
        <w:rPr>
          <w:rStyle w:val="Forte"/>
          <w:b w:val="0"/>
          <w:bCs w:val="0"/>
          <w:color w:val="000000"/>
        </w:rPr>
        <w:t>9)</w:t>
      </w:r>
      <w:r w:rsidR="008514FE" w:rsidRPr="00F618BF">
        <w:rPr>
          <w:color w:val="000000"/>
        </w:rPr>
        <w:t>. N</w:t>
      </w:r>
      <w:r w:rsidR="005E05D4" w:rsidRPr="00F618BF">
        <w:rPr>
          <w:color w:val="000000"/>
        </w:rPr>
        <w:t>o</w:t>
      </w:r>
      <w:r w:rsidR="008514FE" w:rsidRPr="00F618BF">
        <w:rPr>
          <w:color w:val="000000"/>
        </w:rPr>
        <w:t xml:space="preserve"> artigo</w:t>
      </w:r>
      <w:r w:rsidR="005E05D4" w:rsidRPr="00F618BF">
        <w:rPr>
          <w:color w:val="000000"/>
        </w:rPr>
        <w:t xml:space="preserve"> que ora se apresenta, a análise se concentra </w:t>
      </w:r>
      <w:r w:rsidR="0024153D" w:rsidRPr="00F618BF">
        <w:rPr>
          <w:color w:val="000000"/>
        </w:rPr>
        <w:t xml:space="preserve">na </w:t>
      </w:r>
      <w:r w:rsidR="00787770" w:rsidRPr="00F618BF">
        <w:rPr>
          <w:color w:val="000000"/>
        </w:rPr>
        <w:t xml:space="preserve">cooperação multilateral em </w:t>
      </w:r>
      <w:r w:rsidR="00562EA4" w:rsidRPr="00F618BF">
        <w:rPr>
          <w:color w:val="000000"/>
        </w:rPr>
        <w:t>matéria de tributação internacional</w:t>
      </w:r>
      <w:r w:rsidR="0024153D" w:rsidRPr="00F618BF">
        <w:rPr>
          <w:color w:val="000000"/>
        </w:rPr>
        <w:t>, fundamental</w:t>
      </w:r>
      <w:r w:rsidR="009F08BB" w:rsidRPr="00F618BF">
        <w:rPr>
          <w:color w:val="000000"/>
        </w:rPr>
        <w:t xml:space="preserve"> para enfrentar os desafios da globalização.</w:t>
      </w:r>
    </w:p>
    <w:p w14:paraId="66B93868" w14:textId="562FE1F7" w:rsidR="00406A15" w:rsidRPr="005868D9" w:rsidRDefault="00EF0294" w:rsidP="00F618BF">
      <w:pPr>
        <w:shd w:val="clear" w:color="auto" w:fill="FFFFFF"/>
        <w:jc w:val="both"/>
        <w:textAlignment w:val="baseline"/>
        <w:rPr>
          <w:b/>
          <w:bCs/>
          <w:i/>
          <w:iCs/>
          <w:color w:val="000000"/>
        </w:rPr>
      </w:pPr>
      <w:r w:rsidRPr="005868D9">
        <w:rPr>
          <w:b/>
          <w:bCs/>
          <w:i/>
          <w:iCs/>
          <w:color w:val="000000"/>
        </w:rPr>
        <w:t>O</w:t>
      </w:r>
      <w:r w:rsidR="00B046CE" w:rsidRPr="005868D9">
        <w:rPr>
          <w:b/>
          <w:bCs/>
          <w:i/>
          <w:iCs/>
          <w:color w:val="000000"/>
        </w:rPr>
        <w:t xml:space="preserve"> </w:t>
      </w:r>
      <w:r w:rsidR="003C4263">
        <w:rPr>
          <w:b/>
          <w:bCs/>
          <w:i/>
          <w:iCs/>
          <w:color w:val="000000"/>
        </w:rPr>
        <w:t>g</w:t>
      </w:r>
      <w:r w:rsidR="00B046CE" w:rsidRPr="005868D9">
        <w:rPr>
          <w:b/>
          <w:bCs/>
          <w:i/>
          <w:iCs/>
          <w:color w:val="000000"/>
        </w:rPr>
        <w:t xml:space="preserve">overno </w:t>
      </w:r>
      <w:r w:rsidR="00D203D5" w:rsidRPr="005868D9">
        <w:rPr>
          <w:b/>
          <w:bCs/>
          <w:i/>
          <w:iCs/>
          <w:color w:val="000000"/>
        </w:rPr>
        <w:t xml:space="preserve">Biden </w:t>
      </w:r>
      <w:r w:rsidR="00B046CE" w:rsidRPr="005868D9">
        <w:rPr>
          <w:b/>
          <w:bCs/>
          <w:i/>
          <w:iCs/>
          <w:color w:val="000000"/>
        </w:rPr>
        <w:t xml:space="preserve">nas </w:t>
      </w:r>
      <w:r w:rsidR="003C4263">
        <w:rPr>
          <w:b/>
          <w:bCs/>
          <w:i/>
          <w:iCs/>
          <w:color w:val="000000"/>
        </w:rPr>
        <w:t>n</w:t>
      </w:r>
      <w:r w:rsidR="00B046CE" w:rsidRPr="005868D9">
        <w:rPr>
          <w:b/>
          <w:bCs/>
          <w:i/>
          <w:iCs/>
          <w:color w:val="000000"/>
        </w:rPr>
        <w:t>egociações d</w:t>
      </w:r>
      <w:r w:rsidR="00D203D5" w:rsidRPr="005868D9">
        <w:rPr>
          <w:b/>
          <w:bCs/>
          <w:i/>
          <w:iCs/>
          <w:color w:val="000000"/>
        </w:rPr>
        <w:t xml:space="preserve">o </w:t>
      </w:r>
      <w:r w:rsidR="00DF15C0" w:rsidRPr="005868D9">
        <w:rPr>
          <w:b/>
          <w:bCs/>
          <w:i/>
          <w:iCs/>
          <w:color w:val="000000" w:themeColor="text1"/>
        </w:rPr>
        <w:t>BEPS 2.0</w:t>
      </w:r>
      <w:r w:rsidR="00541365" w:rsidRPr="005868D9">
        <w:rPr>
          <w:b/>
          <w:bCs/>
          <w:i/>
          <w:iCs/>
          <w:color w:val="000000"/>
        </w:rPr>
        <w:t xml:space="preserve"> e </w:t>
      </w:r>
      <w:r w:rsidR="00DB074C" w:rsidRPr="005868D9">
        <w:rPr>
          <w:b/>
          <w:bCs/>
          <w:i/>
          <w:iCs/>
          <w:color w:val="000000"/>
        </w:rPr>
        <w:t xml:space="preserve">o </w:t>
      </w:r>
      <w:r w:rsidR="003C4263" w:rsidRPr="005868D9">
        <w:rPr>
          <w:b/>
          <w:bCs/>
          <w:i/>
          <w:iCs/>
          <w:color w:val="000000"/>
        </w:rPr>
        <w:t xml:space="preserve">equilíbrio entre interesses internos e internacionais dos </w:t>
      </w:r>
      <w:r w:rsidR="00134A31" w:rsidRPr="005868D9">
        <w:rPr>
          <w:b/>
          <w:bCs/>
          <w:i/>
          <w:iCs/>
          <w:color w:val="000000"/>
        </w:rPr>
        <w:t>EUA</w:t>
      </w:r>
    </w:p>
    <w:p w14:paraId="1463AAA1" w14:textId="34293E8A" w:rsidR="004B4114" w:rsidRPr="00F618BF" w:rsidRDefault="004B4114" w:rsidP="005868D9">
      <w:pPr>
        <w:shd w:val="clear" w:color="auto" w:fill="FFFFFF"/>
        <w:spacing w:line="360" w:lineRule="auto"/>
        <w:ind w:firstLine="709"/>
        <w:jc w:val="both"/>
        <w:textAlignment w:val="baseline"/>
        <w:rPr>
          <w:color w:val="000000"/>
        </w:rPr>
      </w:pPr>
      <w:r w:rsidRPr="00F618BF">
        <w:rPr>
          <w:color w:val="000000"/>
        </w:rPr>
        <w:t>A participação do governo Biden nas negociações do BEPS 2.0 sinaliza um compromisso renovado dos EUA com a reforma tributária internacional. Embora o</w:t>
      </w:r>
      <w:r w:rsidR="003C4263">
        <w:rPr>
          <w:color w:val="000000"/>
        </w:rPr>
        <w:t xml:space="preserve"> país</w:t>
      </w:r>
      <w:r w:rsidRPr="00F618BF">
        <w:rPr>
          <w:color w:val="000000"/>
        </w:rPr>
        <w:t xml:space="preserve"> já estivesse envolvido nas discussões desde 2013, foi sob Biden que o apoio formal ao imposto mínimo global, liderado pela secretária do Tesouro, Janet Yellen, tornou-se uma prioridade (</w:t>
      </w:r>
      <w:r w:rsidR="003C4263">
        <w:rPr>
          <w:color w:val="000000"/>
        </w:rPr>
        <w:t>STATEMENT</w:t>
      </w:r>
      <w:r w:rsidRPr="00F618BF">
        <w:rPr>
          <w:color w:val="000000"/>
        </w:rPr>
        <w:t>, 2021).</w:t>
      </w:r>
    </w:p>
    <w:p w14:paraId="636F399E" w14:textId="2D50F41F" w:rsidR="00E002BA" w:rsidRPr="00F618BF" w:rsidRDefault="004B4114" w:rsidP="005868D9">
      <w:pPr>
        <w:shd w:val="clear" w:color="auto" w:fill="FFFFFF"/>
        <w:spacing w:line="360" w:lineRule="auto"/>
        <w:ind w:firstLine="709"/>
        <w:jc w:val="both"/>
        <w:textAlignment w:val="baseline"/>
        <w:rPr>
          <w:color w:val="000000"/>
        </w:rPr>
      </w:pPr>
      <w:r w:rsidRPr="00F618BF">
        <w:rPr>
          <w:color w:val="000000"/>
        </w:rPr>
        <w:t>E</w:t>
      </w:r>
      <w:r w:rsidR="00FC261C" w:rsidRPr="00F618BF">
        <w:rPr>
          <w:color w:val="000000"/>
        </w:rPr>
        <w:t>sse</w:t>
      </w:r>
      <w:r w:rsidR="004E50B6" w:rsidRPr="00F618BF">
        <w:rPr>
          <w:color w:val="000000"/>
        </w:rPr>
        <w:t xml:space="preserve"> compromisso reflete </w:t>
      </w:r>
      <w:r w:rsidRPr="00F618BF">
        <w:rPr>
          <w:color w:val="000000"/>
        </w:rPr>
        <w:t xml:space="preserve">exatamente </w:t>
      </w:r>
      <w:r w:rsidR="004E50B6" w:rsidRPr="00F618BF">
        <w:rPr>
          <w:color w:val="000000"/>
        </w:rPr>
        <w:t xml:space="preserve">a busca do governo Biden por uma política econômica internacional que reforce a liderança dos EUA </w:t>
      </w:r>
      <w:r w:rsidR="00711AB8" w:rsidRPr="00F618BF">
        <w:rPr>
          <w:color w:val="000000"/>
        </w:rPr>
        <w:t xml:space="preserve">e esteja </w:t>
      </w:r>
      <w:r w:rsidR="00FC261C" w:rsidRPr="00F618BF">
        <w:rPr>
          <w:color w:val="000000"/>
        </w:rPr>
        <w:t xml:space="preserve">conectada </w:t>
      </w:r>
      <w:r w:rsidR="00711AB8" w:rsidRPr="00F618BF">
        <w:rPr>
          <w:color w:val="000000"/>
        </w:rPr>
        <w:t>ao fortalecimento da</w:t>
      </w:r>
      <w:r w:rsidR="004E50B6" w:rsidRPr="00F618BF">
        <w:rPr>
          <w:color w:val="000000"/>
        </w:rPr>
        <w:t xml:space="preserve"> econ</w:t>
      </w:r>
      <w:r w:rsidR="00711AB8" w:rsidRPr="00F618BF">
        <w:rPr>
          <w:color w:val="000000"/>
        </w:rPr>
        <w:t>omia doméstica de forma mais ampla</w:t>
      </w:r>
      <w:r w:rsidR="00CE48C3" w:rsidRPr="00F618BF">
        <w:rPr>
          <w:color w:val="000000"/>
        </w:rPr>
        <w:t>.</w:t>
      </w:r>
      <w:r w:rsidRPr="00F618BF">
        <w:rPr>
          <w:color w:val="000000"/>
        </w:rPr>
        <w:t xml:space="preserve"> Internamente</w:t>
      </w:r>
      <w:r w:rsidR="00CE48C3" w:rsidRPr="00F618BF">
        <w:rPr>
          <w:color w:val="000000"/>
        </w:rPr>
        <w:t xml:space="preserve">, o governo </w:t>
      </w:r>
      <w:r w:rsidRPr="00F618BF">
        <w:rPr>
          <w:color w:val="000000"/>
        </w:rPr>
        <w:t>precisa ter recursos para</w:t>
      </w:r>
      <w:r w:rsidR="00711AB8" w:rsidRPr="00F618BF">
        <w:rPr>
          <w:color w:val="000000"/>
        </w:rPr>
        <w:t xml:space="preserve"> </w:t>
      </w:r>
      <w:r w:rsidR="00FC261C" w:rsidRPr="00F618BF">
        <w:rPr>
          <w:color w:val="000000"/>
        </w:rPr>
        <w:t>financiar políticas públicas</w:t>
      </w:r>
      <w:r w:rsidR="00711AB8" w:rsidRPr="00F618BF">
        <w:rPr>
          <w:color w:val="000000"/>
        </w:rPr>
        <w:t xml:space="preserve"> </w:t>
      </w:r>
      <w:r w:rsidRPr="00F618BF">
        <w:rPr>
          <w:color w:val="000000"/>
        </w:rPr>
        <w:t xml:space="preserve">e </w:t>
      </w:r>
      <w:r w:rsidR="00CE48C3" w:rsidRPr="00F618BF">
        <w:rPr>
          <w:color w:val="000000"/>
        </w:rPr>
        <w:t>investimentos em infraestrutura, inovação, competitividade e criação de empregos bem remunerados (</w:t>
      </w:r>
      <w:r w:rsidR="003C4263">
        <w:rPr>
          <w:color w:val="000000"/>
        </w:rPr>
        <w:t>JOE</w:t>
      </w:r>
      <w:r w:rsidR="00CE48C3" w:rsidRPr="00F618BF">
        <w:rPr>
          <w:color w:val="000000"/>
        </w:rPr>
        <w:t>, 202</w:t>
      </w:r>
      <w:r w:rsidR="006C2161" w:rsidRPr="00F618BF">
        <w:rPr>
          <w:color w:val="000000"/>
        </w:rPr>
        <w:t>1</w:t>
      </w:r>
      <w:r w:rsidR="00CE48C3" w:rsidRPr="00F618BF">
        <w:rPr>
          <w:color w:val="000000"/>
        </w:rPr>
        <w:t>). Um acordo internacional, garanti</w:t>
      </w:r>
      <w:r w:rsidR="00711AB8" w:rsidRPr="00F618BF">
        <w:rPr>
          <w:color w:val="000000"/>
        </w:rPr>
        <w:t>ndo</w:t>
      </w:r>
      <w:r w:rsidR="00CE48C3" w:rsidRPr="00F618BF">
        <w:rPr>
          <w:color w:val="000000"/>
        </w:rPr>
        <w:t xml:space="preserve"> que as EMNs paguem uma parte justa de impostos, seria uma solução para aumentar a arrecadação</w:t>
      </w:r>
      <w:r w:rsidR="000B4AD2" w:rsidRPr="00F618BF">
        <w:rPr>
          <w:color w:val="000000"/>
        </w:rPr>
        <w:t xml:space="preserve">. </w:t>
      </w:r>
      <w:r w:rsidR="00711AB8" w:rsidRPr="00F618BF">
        <w:rPr>
          <w:color w:val="000000"/>
        </w:rPr>
        <w:t>No entanto</w:t>
      </w:r>
      <w:r w:rsidR="00C42836" w:rsidRPr="00F618BF">
        <w:rPr>
          <w:color w:val="000000"/>
        </w:rPr>
        <w:t xml:space="preserve">, a </w:t>
      </w:r>
      <w:r w:rsidR="00711AB8" w:rsidRPr="00F618BF">
        <w:rPr>
          <w:color w:val="000000"/>
        </w:rPr>
        <w:t>proposta</w:t>
      </w:r>
      <w:r w:rsidR="00C42836" w:rsidRPr="00F618BF">
        <w:rPr>
          <w:color w:val="000000"/>
        </w:rPr>
        <w:t xml:space="preserve"> de Biden é caracterizada por uma abordagem que </w:t>
      </w:r>
      <w:r w:rsidR="00711AB8" w:rsidRPr="00F618BF">
        <w:rPr>
          <w:color w:val="000000"/>
        </w:rPr>
        <w:t xml:space="preserve">revela </w:t>
      </w:r>
      <w:r w:rsidR="00C42836" w:rsidRPr="00F618BF">
        <w:rPr>
          <w:color w:val="000000"/>
        </w:rPr>
        <w:t xml:space="preserve">os limites da reforma </w:t>
      </w:r>
      <w:r w:rsidR="00711AB8" w:rsidRPr="00F618BF">
        <w:rPr>
          <w:color w:val="000000"/>
        </w:rPr>
        <w:t xml:space="preserve">no </w:t>
      </w:r>
      <w:r w:rsidR="00C42836" w:rsidRPr="00F618BF">
        <w:rPr>
          <w:color w:val="000000"/>
        </w:rPr>
        <w:t xml:space="preserve">contexto do sistema </w:t>
      </w:r>
      <w:r w:rsidR="00CE48C3" w:rsidRPr="00F618BF">
        <w:rPr>
          <w:color w:val="000000"/>
        </w:rPr>
        <w:t xml:space="preserve">político e </w:t>
      </w:r>
      <w:r w:rsidR="00C42836" w:rsidRPr="00F618BF">
        <w:rPr>
          <w:color w:val="000000"/>
        </w:rPr>
        <w:t xml:space="preserve">econômico </w:t>
      </w:r>
      <w:r w:rsidR="00CE48C3" w:rsidRPr="00F618BF">
        <w:rPr>
          <w:color w:val="000000"/>
        </w:rPr>
        <w:t>vigente</w:t>
      </w:r>
      <w:r w:rsidR="00C42836" w:rsidRPr="00F618BF">
        <w:rPr>
          <w:color w:val="000000"/>
        </w:rPr>
        <w:t>.</w:t>
      </w:r>
    </w:p>
    <w:p w14:paraId="1F303F76" w14:textId="77BC8169" w:rsidR="009E0829" w:rsidRDefault="004B4114" w:rsidP="005868D9">
      <w:pPr>
        <w:shd w:val="clear" w:color="auto" w:fill="FFFFFF"/>
        <w:spacing w:line="360" w:lineRule="auto"/>
        <w:ind w:firstLine="709"/>
        <w:jc w:val="both"/>
        <w:textAlignment w:val="baseline"/>
        <w:rPr>
          <w:color w:val="000000"/>
        </w:rPr>
      </w:pPr>
      <w:r w:rsidRPr="00F618BF">
        <w:rPr>
          <w:color w:val="000000"/>
        </w:rPr>
        <w:lastRenderedPageBreak/>
        <w:t xml:space="preserve">Atinente </w:t>
      </w:r>
      <w:r w:rsidR="00711AB8" w:rsidRPr="00F618BF">
        <w:rPr>
          <w:color w:val="000000"/>
        </w:rPr>
        <w:t>ao Pilar Um</w:t>
      </w:r>
      <w:r w:rsidRPr="00F618BF">
        <w:rPr>
          <w:color w:val="000000"/>
        </w:rPr>
        <w:t xml:space="preserve"> do BEPS 2.0</w:t>
      </w:r>
      <w:r w:rsidR="00711AB8" w:rsidRPr="00F618BF">
        <w:rPr>
          <w:color w:val="000000"/>
        </w:rPr>
        <w:t>,</w:t>
      </w:r>
      <w:r w:rsidR="00711AB8" w:rsidRPr="00F618BF">
        <w:rPr>
          <w:rStyle w:val="Refdenotaderodap"/>
          <w:rFonts w:eastAsia="Calibri"/>
          <w:color w:val="000000"/>
        </w:rPr>
        <w:footnoteReference w:id="5"/>
      </w:r>
      <w:r w:rsidR="00711AB8" w:rsidRPr="00F618BF">
        <w:rPr>
          <w:color w:val="000000"/>
        </w:rPr>
        <w:t xml:space="preserve"> que estabelece a alocação de 25% dos lucros, </w:t>
      </w:r>
      <w:r w:rsidR="00E34A12" w:rsidRPr="00F618BF">
        <w:rPr>
          <w:color w:val="000000"/>
        </w:rPr>
        <w:t xml:space="preserve">o </w:t>
      </w:r>
      <w:r w:rsidR="00E002BA" w:rsidRPr="00F618BF">
        <w:rPr>
          <w:color w:val="000000"/>
        </w:rPr>
        <w:t xml:space="preserve">governo Biden </w:t>
      </w:r>
      <w:r w:rsidR="00A9565D" w:rsidRPr="00F618BF">
        <w:rPr>
          <w:color w:val="000000"/>
        </w:rPr>
        <w:t xml:space="preserve">permanece </w:t>
      </w:r>
      <w:r w:rsidR="00E002BA" w:rsidRPr="00F618BF">
        <w:rPr>
          <w:color w:val="000000"/>
        </w:rPr>
        <w:t>resistente</w:t>
      </w:r>
      <w:r w:rsidR="00711AB8" w:rsidRPr="00F618BF">
        <w:rPr>
          <w:color w:val="000000"/>
        </w:rPr>
        <w:t xml:space="preserve">, já que a aprovação dessa </w:t>
      </w:r>
      <w:r w:rsidR="00A9565D" w:rsidRPr="00F618BF">
        <w:rPr>
          <w:color w:val="000000"/>
        </w:rPr>
        <w:t xml:space="preserve">medida </w:t>
      </w:r>
      <w:r w:rsidR="00711AB8" w:rsidRPr="00F618BF">
        <w:rPr>
          <w:color w:val="000000"/>
        </w:rPr>
        <w:t xml:space="preserve">pelo </w:t>
      </w:r>
      <w:r w:rsidR="00E002BA" w:rsidRPr="00F618BF">
        <w:rPr>
          <w:color w:val="000000"/>
        </w:rPr>
        <w:t>Congresso</w:t>
      </w:r>
      <w:r w:rsidR="00361409" w:rsidRPr="00F618BF">
        <w:rPr>
          <w:color w:val="000000"/>
        </w:rPr>
        <w:t xml:space="preserve">, </w:t>
      </w:r>
      <w:r w:rsidR="00361409" w:rsidRPr="00F618BF">
        <w:t>que tem</w:t>
      </w:r>
      <w:r w:rsidR="00361409" w:rsidRPr="00F618BF">
        <w:rPr>
          <w:color w:val="000000"/>
        </w:rPr>
        <w:t xml:space="preserve"> a prerrogativa de aprovar reformas tributárias, </w:t>
      </w:r>
      <w:r w:rsidR="00711AB8" w:rsidRPr="00F618BF">
        <w:rPr>
          <w:color w:val="000000"/>
        </w:rPr>
        <w:t>é considerada improvável</w:t>
      </w:r>
      <w:r w:rsidR="00E002BA" w:rsidRPr="00F618BF">
        <w:rPr>
          <w:color w:val="000000"/>
        </w:rPr>
        <w:t xml:space="preserve">. </w:t>
      </w:r>
      <w:r w:rsidR="00711AB8" w:rsidRPr="00F618BF">
        <w:rPr>
          <w:color w:val="000000"/>
        </w:rPr>
        <w:t>C</w:t>
      </w:r>
      <w:r w:rsidR="00A9565D" w:rsidRPr="00F618BF">
        <w:rPr>
          <w:color w:val="000000"/>
        </w:rPr>
        <w:t xml:space="preserve">ríticos </w:t>
      </w:r>
      <w:r w:rsidR="00711AB8" w:rsidRPr="00F618BF">
        <w:rPr>
          <w:color w:val="000000"/>
        </w:rPr>
        <w:t>a</w:t>
      </w:r>
      <w:r w:rsidR="00E34A12" w:rsidRPr="00F618BF">
        <w:rPr>
          <w:color w:val="000000"/>
        </w:rPr>
        <w:t>leg</w:t>
      </w:r>
      <w:r w:rsidR="00711AB8" w:rsidRPr="00F618BF">
        <w:rPr>
          <w:color w:val="000000"/>
        </w:rPr>
        <w:t>am</w:t>
      </w:r>
      <w:r w:rsidR="00A9565D" w:rsidRPr="00F618BF">
        <w:rPr>
          <w:color w:val="000000"/>
        </w:rPr>
        <w:t xml:space="preserve"> </w:t>
      </w:r>
      <w:r w:rsidR="00F54768" w:rsidRPr="00F618BF">
        <w:rPr>
          <w:color w:val="000000"/>
        </w:rPr>
        <w:t xml:space="preserve">que </w:t>
      </w:r>
      <w:r w:rsidR="00711AB8" w:rsidRPr="00F618BF">
        <w:rPr>
          <w:color w:val="000000"/>
        </w:rPr>
        <w:t>ess</w:t>
      </w:r>
      <w:r w:rsidR="00E002BA" w:rsidRPr="00F618BF">
        <w:rPr>
          <w:color w:val="000000"/>
        </w:rPr>
        <w:t xml:space="preserve">a taxa poderia desincentivar a inovação e o investimento das empresas </w:t>
      </w:r>
      <w:r w:rsidR="00B456C1" w:rsidRPr="00F618BF">
        <w:rPr>
          <w:color w:val="000000"/>
        </w:rPr>
        <w:t xml:space="preserve">dos EUA </w:t>
      </w:r>
      <w:r w:rsidR="00E002BA" w:rsidRPr="00F618BF">
        <w:rPr>
          <w:color w:val="000000"/>
        </w:rPr>
        <w:t>no exterior (</w:t>
      </w:r>
      <w:r w:rsidR="005E3988">
        <w:rPr>
          <w:color w:val="000000"/>
        </w:rPr>
        <w:t>SPOTLIGHT</w:t>
      </w:r>
      <w:r w:rsidR="00E002BA" w:rsidRPr="00F618BF">
        <w:rPr>
          <w:color w:val="000000" w:themeColor="text1"/>
          <w:kern w:val="36"/>
        </w:rPr>
        <w:t>, 2023)</w:t>
      </w:r>
      <w:r w:rsidR="00E002BA" w:rsidRPr="00F618BF">
        <w:rPr>
          <w:color w:val="000000"/>
        </w:rPr>
        <w:t xml:space="preserve">. </w:t>
      </w:r>
      <w:r w:rsidR="003C4263">
        <w:rPr>
          <w:color w:val="000000"/>
        </w:rPr>
        <w:t>No entanto,</w:t>
      </w:r>
      <w:r w:rsidR="001445B1" w:rsidRPr="00F618BF">
        <w:rPr>
          <w:color w:val="000000"/>
        </w:rPr>
        <w:t xml:space="preserve"> o fato é que </w:t>
      </w:r>
      <w:r w:rsidR="001445B1" w:rsidRPr="00F618BF">
        <w:rPr>
          <w:color w:val="000000" w:themeColor="text1"/>
        </w:rPr>
        <w:t xml:space="preserve">as </w:t>
      </w:r>
      <w:r w:rsidR="001445B1" w:rsidRPr="00F618BF">
        <w:rPr>
          <w:color w:val="000000"/>
        </w:rPr>
        <w:t>empresas que tendem a ser fortemente afetadas pelas novas regras</w:t>
      </w:r>
      <w:r w:rsidR="00A9565D" w:rsidRPr="00F618BF">
        <w:rPr>
          <w:color w:val="000000"/>
        </w:rPr>
        <w:t>,</w:t>
      </w:r>
      <w:r w:rsidR="001445B1" w:rsidRPr="00F618BF">
        <w:rPr>
          <w:color w:val="000000"/>
        </w:rPr>
        <w:t xml:space="preserve"> </w:t>
      </w:r>
      <w:r w:rsidR="00A9565D" w:rsidRPr="00F618BF">
        <w:rPr>
          <w:color w:val="000000"/>
        </w:rPr>
        <w:t xml:space="preserve">em razão </w:t>
      </w:r>
      <w:r w:rsidR="00E34A12" w:rsidRPr="00F618BF">
        <w:rPr>
          <w:color w:val="000000"/>
        </w:rPr>
        <w:t xml:space="preserve">da </w:t>
      </w:r>
      <w:r w:rsidR="00A9565D" w:rsidRPr="00F618BF">
        <w:rPr>
          <w:color w:val="000000"/>
        </w:rPr>
        <w:t xml:space="preserve">enorme </w:t>
      </w:r>
      <w:r w:rsidR="001445B1" w:rsidRPr="00F618BF">
        <w:rPr>
          <w:color w:val="000000"/>
        </w:rPr>
        <w:t>geração de receitas no exterior sem presença física equivalente, são justamente estadunidenses, como: Microsoft, Apple, Amazon</w:t>
      </w:r>
      <w:r w:rsidR="001445B1" w:rsidRPr="00F618BF">
        <w:rPr>
          <w:rStyle w:val="Refdenotaderodap"/>
        </w:rPr>
        <w:footnoteReference w:id="6"/>
      </w:r>
      <w:r w:rsidR="003C4263">
        <w:rPr>
          <w:color w:val="000000"/>
        </w:rPr>
        <w:t>,</w:t>
      </w:r>
      <w:r w:rsidR="001445B1" w:rsidRPr="00F618BF">
        <w:rPr>
          <w:color w:val="000000"/>
        </w:rPr>
        <w:t xml:space="preserve"> Google (Alphabet), Facebook (Meta), Pfizer, Merck e Johnson &amp; Johnson (GRAVELLE, 2024). </w:t>
      </w:r>
      <w:r w:rsidR="00B456C1" w:rsidRPr="00F618BF">
        <w:rPr>
          <w:color w:val="000000"/>
        </w:rPr>
        <w:t xml:space="preserve">Nesse caso, </w:t>
      </w:r>
      <w:r w:rsidR="00A9565D" w:rsidRPr="00F618BF">
        <w:rPr>
          <w:color w:val="000000"/>
        </w:rPr>
        <w:t xml:space="preserve">para compensar as obrigações fiscais dessas empresas, </w:t>
      </w:r>
      <w:r w:rsidR="001D5D74" w:rsidRPr="00F618BF">
        <w:rPr>
          <w:color w:val="000000"/>
        </w:rPr>
        <w:t xml:space="preserve">seriam necessários </w:t>
      </w:r>
      <w:r w:rsidR="001445B1" w:rsidRPr="00F618BF">
        <w:rPr>
          <w:color w:val="000000"/>
        </w:rPr>
        <w:t>robustos créditos fiscais (LE BLANC; KARADUMAN, 2021)</w:t>
      </w:r>
      <w:r w:rsidR="00361409" w:rsidRPr="00F618BF">
        <w:rPr>
          <w:color w:val="000000"/>
        </w:rPr>
        <w:t xml:space="preserve">, o que </w:t>
      </w:r>
      <w:r w:rsidR="001445B1" w:rsidRPr="00F618BF">
        <w:rPr>
          <w:color w:val="000000"/>
        </w:rPr>
        <w:t>reduziria as receitas do Tesouro dos EUA (JOINT COMMITTE</w:t>
      </w:r>
      <w:r w:rsidR="003C4263">
        <w:rPr>
          <w:color w:val="000000"/>
        </w:rPr>
        <w:t>E ON TAXATION</w:t>
      </w:r>
      <w:r w:rsidR="001445B1" w:rsidRPr="00F618BF">
        <w:rPr>
          <w:color w:val="000000"/>
        </w:rPr>
        <w:t>, 2024)</w:t>
      </w:r>
      <w:r w:rsidR="00E9045B" w:rsidRPr="00F618BF">
        <w:rPr>
          <w:color w:val="000000"/>
        </w:rPr>
        <w:t xml:space="preserve"> e </w:t>
      </w:r>
      <w:r w:rsidR="00361409" w:rsidRPr="00F618BF">
        <w:rPr>
          <w:color w:val="000000"/>
        </w:rPr>
        <w:t xml:space="preserve">aumentaria </w:t>
      </w:r>
      <w:r w:rsidR="00E9045B" w:rsidRPr="00F618BF">
        <w:rPr>
          <w:color w:val="000000"/>
        </w:rPr>
        <w:t>a oposição</w:t>
      </w:r>
      <w:r w:rsidR="008A3120" w:rsidRPr="00F618BF">
        <w:rPr>
          <w:color w:val="000000"/>
        </w:rPr>
        <w:t xml:space="preserve"> política no Congresso.</w:t>
      </w:r>
    </w:p>
    <w:p w14:paraId="5995D8C5" w14:textId="57E71C0A" w:rsidR="00A86144" w:rsidRPr="00F618BF" w:rsidRDefault="00E34A12" w:rsidP="005868D9">
      <w:pPr>
        <w:shd w:val="clear" w:color="auto" w:fill="FFFFFF"/>
        <w:spacing w:line="360" w:lineRule="auto"/>
        <w:ind w:firstLine="709"/>
        <w:jc w:val="both"/>
        <w:textAlignment w:val="baseline"/>
      </w:pPr>
      <w:r w:rsidRPr="00F618BF">
        <w:rPr>
          <w:color w:val="000000"/>
        </w:rPr>
        <w:t xml:space="preserve">Em relação </w:t>
      </w:r>
      <w:r w:rsidR="00361409" w:rsidRPr="00F618BF">
        <w:rPr>
          <w:color w:val="000000"/>
        </w:rPr>
        <w:t xml:space="preserve">ao </w:t>
      </w:r>
      <w:r w:rsidR="00296893" w:rsidRPr="00F618BF">
        <w:rPr>
          <w:rStyle w:val="Forte"/>
          <w:rFonts w:eastAsia="Calibri"/>
          <w:b w:val="0"/>
          <w:bCs w:val="0"/>
          <w:color w:val="000000"/>
        </w:rPr>
        <w:t>Pilar Dois</w:t>
      </w:r>
      <w:r w:rsidR="00D649D1" w:rsidRPr="00F618BF">
        <w:rPr>
          <w:rStyle w:val="apple-converted-space"/>
          <w:color w:val="000000"/>
        </w:rPr>
        <w:t xml:space="preserve">, </w:t>
      </w:r>
      <w:r w:rsidRPr="00F618BF">
        <w:rPr>
          <w:rStyle w:val="apple-converted-space"/>
          <w:color w:val="000000"/>
        </w:rPr>
        <w:t>apesar do endosso formal a</w:t>
      </w:r>
      <w:r w:rsidR="00D649D1" w:rsidRPr="00F618BF">
        <w:t>o imposto mínimo global de 15%</w:t>
      </w:r>
      <w:r w:rsidR="00313FB2" w:rsidRPr="00F618BF">
        <w:t>,</w:t>
      </w:r>
      <w:r w:rsidR="001D5D74" w:rsidRPr="00F618BF">
        <w:t xml:space="preserve"> o Congresso </w:t>
      </w:r>
      <w:r w:rsidR="001D5D74" w:rsidRPr="00F618BF">
        <w:rPr>
          <w:color w:val="000000"/>
        </w:rPr>
        <w:t xml:space="preserve">não aprovou a legislação necessária para alinhar o </w:t>
      </w:r>
      <w:r w:rsidR="001D5D74" w:rsidRPr="00F618BF">
        <w:t xml:space="preserve">Código da Receita Federal às novas regras. </w:t>
      </w:r>
      <w:r w:rsidR="00361409" w:rsidRPr="00F618BF">
        <w:rPr>
          <w:color w:val="000000"/>
        </w:rPr>
        <w:t>Na verdade, a</w:t>
      </w:r>
      <w:r w:rsidR="001D5D74" w:rsidRPr="00F618BF">
        <w:rPr>
          <w:color w:val="000000"/>
        </w:rPr>
        <w:t xml:space="preserve"> </w:t>
      </w:r>
      <w:r w:rsidR="00313FB2" w:rsidRPr="00F618BF">
        <w:t>Lei de Redução da Inflação (IRA)</w:t>
      </w:r>
      <w:r w:rsidRPr="00F618BF">
        <w:t>,</w:t>
      </w:r>
      <w:r w:rsidR="00313FB2" w:rsidRPr="00F618BF">
        <w:t xml:space="preserve"> aprovada em 2022 (</w:t>
      </w:r>
      <w:r w:rsidR="003C4263">
        <w:t>INFLATION</w:t>
      </w:r>
      <w:r w:rsidR="00313FB2" w:rsidRPr="00F618BF">
        <w:t xml:space="preserve">, 2022), </w:t>
      </w:r>
      <w:r w:rsidRPr="00F618BF">
        <w:t xml:space="preserve">conflita </w:t>
      </w:r>
      <w:r w:rsidR="001445B1" w:rsidRPr="00F618BF">
        <w:t>com o Pilar Dois</w:t>
      </w:r>
      <w:r w:rsidR="004223FD" w:rsidRPr="00F618BF">
        <w:t>, gera</w:t>
      </w:r>
      <w:r w:rsidR="00361409" w:rsidRPr="00F618BF">
        <w:t>ndo</w:t>
      </w:r>
      <w:r w:rsidR="004223FD" w:rsidRPr="00F618BF">
        <w:t xml:space="preserve"> incertezas </w:t>
      </w:r>
      <w:r w:rsidRPr="00F618BF">
        <w:t xml:space="preserve">sobre </w:t>
      </w:r>
      <w:r w:rsidR="00361409" w:rsidRPr="00F618BF">
        <w:t>o compromisso</w:t>
      </w:r>
      <w:r w:rsidR="004223FD" w:rsidRPr="00F618BF">
        <w:t xml:space="preserve"> dos EUA </w:t>
      </w:r>
      <w:r w:rsidR="00361409" w:rsidRPr="00F618BF">
        <w:t>com a</w:t>
      </w:r>
      <w:r w:rsidR="004223FD" w:rsidRPr="00F618BF">
        <w:t xml:space="preserve"> reforma.</w:t>
      </w:r>
      <w:r w:rsidR="009E0829">
        <w:t xml:space="preserve"> </w:t>
      </w:r>
      <w:r w:rsidRPr="00F618BF">
        <w:t>Republicanos no Congresso, como o</w:t>
      </w:r>
      <w:r w:rsidR="00361409" w:rsidRPr="00F618BF">
        <w:t xml:space="preserve"> deputado </w:t>
      </w:r>
      <w:r w:rsidR="00C2710C" w:rsidRPr="00F618BF">
        <w:t>Mike Kelly, presidente do Subcomitê de Impostos da Câmara, acus</w:t>
      </w:r>
      <w:r w:rsidR="003C4263">
        <w:t>aram</w:t>
      </w:r>
      <w:r w:rsidR="00C2710C" w:rsidRPr="00F618BF">
        <w:t xml:space="preserve"> o governo Biden de ter </w:t>
      </w:r>
      <w:r w:rsidR="00361409" w:rsidRPr="00F618BF">
        <w:t xml:space="preserve">negociado </w:t>
      </w:r>
      <w:r w:rsidR="00C2710C" w:rsidRPr="00F618BF">
        <w:t xml:space="preserve">um acordo que </w:t>
      </w:r>
      <w:r w:rsidR="00361409" w:rsidRPr="00F618BF">
        <w:t xml:space="preserve">favoreceria as </w:t>
      </w:r>
      <w:r w:rsidR="00C2710C" w:rsidRPr="00F618BF">
        <w:t>EMNs estrangeiras</w:t>
      </w:r>
      <w:r w:rsidR="00361409" w:rsidRPr="00F618BF">
        <w:t xml:space="preserve"> </w:t>
      </w:r>
      <w:r w:rsidR="00C2710C" w:rsidRPr="00F618BF">
        <w:t>(</w:t>
      </w:r>
      <w:r w:rsidR="00C2710C" w:rsidRPr="00F618BF">
        <w:rPr>
          <w:color w:val="000000" w:themeColor="text1"/>
        </w:rPr>
        <w:t>CARLSON</w:t>
      </w:r>
      <w:r w:rsidR="00C2710C" w:rsidRPr="00F618BF">
        <w:t xml:space="preserve">, 2023). </w:t>
      </w:r>
      <w:r w:rsidR="00A86144" w:rsidRPr="00F618BF">
        <w:t xml:space="preserve">Isso </w:t>
      </w:r>
      <w:r w:rsidR="00361409" w:rsidRPr="00F618BF">
        <w:t xml:space="preserve">reforça a falta de </w:t>
      </w:r>
      <w:r w:rsidR="00A86144" w:rsidRPr="00F618BF">
        <w:t xml:space="preserve">garantias </w:t>
      </w:r>
      <w:r w:rsidR="00361409" w:rsidRPr="00F618BF">
        <w:t xml:space="preserve">quanto ao </w:t>
      </w:r>
      <w:r w:rsidR="00A86144" w:rsidRPr="00F618BF">
        <w:t>apoio dos EUA</w:t>
      </w:r>
      <w:r w:rsidR="00361409" w:rsidRPr="00F618BF">
        <w:t xml:space="preserve"> ao imposto mínimo</w:t>
      </w:r>
      <w:r w:rsidR="000B4AD2" w:rsidRPr="00F618BF">
        <w:t>,</w:t>
      </w:r>
      <w:r w:rsidR="00A86144" w:rsidRPr="00F618BF">
        <w:t xml:space="preserve"> mesmo </w:t>
      </w:r>
      <w:r w:rsidR="00361409" w:rsidRPr="00F618BF">
        <w:t xml:space="preserve">sendo este </w:t>
      </w:r>
      <w:r w:rsidR="00A86144" w:rsidRPr="00F618BF">
        <w:rPr>
          <w:color w:val="000000"/>
        </w:rPr>
        <w:t>considerad</w:t>
      </w:r>
      <w:r w:rsidR="003C1EAE" w:rsidRPr="00F618BF">
        <w:rPr>
          <w:color w:val="000000"/>
        </w:rPr>
        <w:t>o</w:t>
      </w:r>
      <w:r w:rsidR="00A86144" w:rsidRPr="00F618BF">
        <w:rPr>
          <w:color w:val="000000"/>
        </w:rPr>
        <w:t xml:space="preserve"> insuficiente para garantir uma </w:t>
      </w:r>
      <w:r w:rsidR="00E45E7D" w:rsidRPr="00F618BF">
        <w:rPr>
          <w:color w:val="000000"/>
        </w:rPr>
        <w:t>justa</w:t>
      </w:r>
      <w:r w:rsidR="00A86144" w:rsidRPr="00F618BF">
        <w:rPr>
          <w:color w:val="000000"/>
        </w:rPr>
        <w:t xml:space="preserve"> redistribuição dos lucros globais</w:t>
      </w:r>
      <w:r w:rsidR="003C1EAE" w:rsidRPr="00F618BF">
        <w:rPr>
          <w:color w:val="000000"/>
        </w:rPr>
        <w:t>.</w:t>
      </w:r>
    </w:p>
    <w:p w14:paraId="28FD4260" w14:textId="762A083F" w:rsidR="00CE48C3" w:rsidRPr="00F618BF" w:rsidRDefault="00CE48C3" w:rsidP="005868D9">
      <w:pPr>
        <w:shd w:val="clear" w:color="auto" w:fill="FFFFFF"/>
        <w:spacing w:line="360" w:lineRule="auto"/>
        <w:ind w:firstLine="709"/>
        <w:jc w:val="both"/>
        <w:textAlignment w:val="baseline"/>
        <w:rPr>
          <w:color w:val="000000"/>
        </w:rPr>
      </w:pPr>
      <w:r w:rsidRPr="00F618BF">
        <w:rPr>
          <w:color w:val="000000"/>
        </w:rPr>
        <w:t xml:space="preserve">No âmbito internacional, a participação dos EUA no BEPS 2.0 </w:t>
      </w:r>
      <w:r w:rsidR="00405CC5" w:rsidRPr="00F618BF">
        <w:rPr>
          <w:color w:val="000000"/>
        </w:rPr>
        <w:t xml:space="preserve">procura </w:t>
      </w:r>
      <w:r w:rsidR="004223FD" w:rsidRPr="00F618BF">
        <w:rPr>
          <w:color w:val="000000"/>
        </w:rPr>
        <w:t>reafirma</w:t>
      </w:r>
      <w:r w:rsidR="00405CC5" w:rsidRPr="00F618BF">
        <w:rPr>
          <w:color w:val="000000"/>
        </w:rPr>
        <w:t>r</w:t>
      </w:r>
      <w:r w:rsidR="004223FD" w:rsidRPr="00F618BF">
        <w:rPr>
          <w:color w:val="000000"/>
        </w:rPr>
        <w:t xml:space="preserve"> o compromisso d</w:t>
      </w:r>
      <w:r w:rsidR="00405CC5" w:rsidRPr="00F618BF">
        <w:rPr>
          <w:color w:val="000000"/>
        </w:rPr>
        <w:t>o</w:t>
      </w:r>
      <w:r w:rsidR="004223FD" w:rsidRPr="00F618BF">
        <w:rPr>
          <w:color w:val="000000"/>
        </w:rPr>
        <w:t xml:space="preserve"> </w:t>
      </w:r>
      <w:r w:rsidR="00405CC5" w:rsidRPr="00F618BF">
        <w:rPr>
          <w:color w:val="000000"/>
        </w:rPr>
        <w:t xml:space="preserve">governo </w:t>
      </w:r>
      <w:r w:rsidR="004223FD" w:rsidRPr="00F618BF">
        <w:rPr>
          <w:color w:val="000000"/>
        </w:rPr>
        <w:t>Biden com o multilateralismo</w:t>
      </w:r>
      <w:r w:rsidRPr="00F618BF">
        <w:rPr>
          <w:color w:val="000000"/>
        </w:rPr>
        <w:t xml:space="preserve"> (</w:t>
      </w:r>
      <w:r w:rsidR="003C4263">
        <w:rPr>
          <w:color w:val="000000"/>
        </w:rPr>
        <w:t>REMARKS</w:t>
      </w:r>
      <w:r w:rsidR="00864A0D" w:rsidRPr="00F618BF">
        <w:rPr>
          <w:color w:val="000000"/>
        </w:rPr>
        <w:t>, 2021</w:t>
      </w:r>
      <w:r w:rsidR="003C4263">
        <w:rPr>
          <w:color w:val="000000"/>
        </w:rPr>
        <w:t>)</w:t>
      </w:r>
      <w:r w:rsidR="004223FD" w:rsidRPr="00F618BF">
        <w:rPr>
          <w:color w:val="000000"/>
        </w:rPr>
        <w:t xml:space="preserve">, </w:t>
      </w:r>
      <w:r w:rsidR="00DC1016" w:rsidRPr="00F618BF">
        <w:rPr>
          <w:color w:val="000000"/>
        </w:rPr>
        <w:t>na tentativa de</w:t>
      </w:r>
      <w:r w:rsidR="004223FD" w:rsidRPr="00F618BF">
        <w:rPr>
          <w:color w:val="000000"/>
        </w:rPr>
        <w:t xml:space="preserve"> </w:t>
      </w:r>
      <w:r w:rsidRPr="00F618BF">
        <w:rPr>
          <w:color w:val="000000"/>
        </w:rPr>
        <w:t>re</w:t>
      </w:r>
      <w:r w:rsidR="00864A0D" w:rsidRPr="00F618BF">
        <w:rPr>
          <w:color w:val="000000"/>
        </w:rPr>
        <w:t xml:space="preserve">cuperar a credibilidade </w:t>
      </w:r>
      <w:r w:rsidR="00DC1016" w:rsidRPr="00F618BF">
        <w:rPr>
          <w:color w:val="000000"/>
        </w:rPr>
        <w:t xml:space="preserve">externa e </w:t>
      </w:r>
      <w:r w:rsidR="005A2609" w:rsidRPr="00F618BF">
        <w:rPr>
          <w:color w:val="000000"/>
        </w:rPr>
        <w:t>retomar o assento privilegiado do país nos fóruns internacionais</w:t>
      </w:r>
      <w:r w:rsidR="003D0F3E" w:rsidRPr="00F618BF">
        <w:rPr>
          <w:color w:val="000000"/>
        </w:rPr>
        <w:t xml:space="preserve">. </w:t>
      </w:r>
      <w:r w:rsidR="00E34A12" w:rsidRPr="00F618BF">
        <w:rPr>
          <w:color w:val="000000"/>
        </w:rPr>
        <w:t>Porém</w:t>
      </w:r>
      <w:r w:rsidRPr="00F618BF">
        <w:rPr>
          <w:color w:val="000000"/>
        </w:rPr>
        <w:t>, ao proteger os interesses das EMNs</w:t>
      </w:r>
      <w:r w:rsidR="004223FD" w:rsidRPr="00F618BF">
        <w:rPr>
          <w:color w:val="000000"/>
        </w:rPr>
        <w:t xml:space="preserve"> e </w:t>
      </w:r>
      <w:r w:rsidRPr="00F618BF">
        <w:rPr>
          <w:color w:val="000000"/>
        </w:rPr>
        <w:t>adota</w:t>
      </w:r>
      <w:r w:rsidR="004223FD" w:rsidRPr="00F618BF">
        <w:rPr>
          <w:color w:val="000000"/>
        </w:rPr>
        <w:t>r</w:t>
      </w:r>
      <w:r w:rsidRPr="00F618BF">
        <w:rPr>
          <w:color w:val="000000"/>
        </w:rPr>
        <w:t xml:space="preserve"> uma abordagem </w:t>
      </w:r>
      <w:r w:rsidR="00025253" w:rsidRPr="00F618BF">
        <w:rPr>
          <w:color w:val="000000"/>
        </w:rPr>
        <w:t xml:space="preserve">tímida </w:t>
      </w:r>
      <w:r w:rsidR="00E34A12" w:rsidRPr="00F618BF">
        <w:rPr>
          <w:color w:val="000000"/>
        </w:rPr>
        <w:t xml:space="preserve">quanto </w:t>
      </w:r>
      <w:r w:rsidRPr="00F618BF">
        <w:rPr>
          <w:color w:val="000000"/>
        </w:rPr>
        <w:t xml:space="preserve">ao Pilar </w:t>
      </w:r>
      <w:r w:rsidR="0017614A" w:rsidRPr="00F618BF">
        <w:rPr>
          <w:color w:val="000000"/>
        </w:rPr>
        <w:t>Dois e</w:t>
      </w:r>
      <w:r w:rsidRPr="00F618BF">
        <w:rPr>
          <w:color w:val="000000"/>
        </w:rPr>
        <w:t xml:space="preserve"> resist</w:t>
      </w:r>
      <w:r w:rsidR="007E573B" w:rsidRPr="00F618BF">
        <w:rPr>
          <w:color w:val="000000"/>
        </w:rPr>
        <w:t>ente</w:t>
      </w:r>
      <w:r w:rsidRPr="00F618BF">
        <w:rPr>
          <w:color w:val="000000"/>
        </w:rPr>
        <w:t xml:space="preserve"> ao Pilar Um, o governo Biden </w:t>
      </w:r>
      <w:r w:rsidR="00DC1016" w:rsidRPr="00F618BF">
        <w:rPr>
          <w:color w:val="000000"/>
        </w:rPr>
        <w:t xml:space="preserve">preserva </w:t>
      </w:r>
      <w:r w:rsidR="0017614A" w:rsidRPr="00F618BF">
        <w:rPr>
          <w:color w:val="000000"/>
        </w:rPr>
        <w:t>um</w:t>
      </w:r>
      <w:r w:rsidRPr="00F618BF">
        <w:rPr>
          <w:color w:val="000000"/>
        </w:rPr>
        <w:t xml:space="preserve"> sistema que favorece a</w:t>
      </w:r>
      <w:r w:rsidR="0017614A" w:rsidRPr="00F618BF">
        <w:rPr>
          <w:color w:val="000000"/>
        </w:rPr>
        <w:t>s</w:t>
      </w:r>
      <w:r w:rsidRPr="00F618BF">
        <w:rPr>
          <w:color w:val="000000"/>
        </w:rPr>
        <w:t xml:space="preserve"> elite</w:t>
      </w:r>
      <w:r w:rsidR="0017614A" w:rsidRPr="00F618BF">
        <w:rPr>
          <w:color w:val="000000"/>
        </w:rPr>
        <w:t>s</w:t>
      </w:r>
      <w:r w:rsidRPr="00F618BF">
        <w:rPr>
          <w:color w:val="000000"/>
        </w:rPr>
        <w:t xml:space="preserve"> econômica</w:t>
      </w:r>
      <w:r w:rsidR="0017614A" w:rsidRPr="00F618BF">
        <w:rPr>
          <w:color w:val="000000"/>
        </w:rPr>
        <w:t>s</w:t>
      </w:r>
      <w:r w:rsidRPr="00F618BF">
        <w:rPr>
          <w:color w:val="000000"/>
        </w:rPr>
        <w:t xml:space="preserve">, enquanto faz concessões limitadas à justiça </w:t>
      </w:r>
      <w:r w:rsidRPr="00F618BF">
        <w:rPr>
          <w:color w:val="000000"/>
        </w:rPr>
        <w:lastRenderedPageBreak/>
        <w:t>fiscal</w:t>
      </w:r>
      <w:r w:rsidR="003D0F3E" w:rsidRPr="00F618BF">
        <w:rPr>
          <w:color w:val="000000"/>
        </w:rPr>
        <w:t>.</w:t>
      </w:r>
      <w:r w:rsidR="005F1800" w:rsidRPr="00F618BF">
        <w:rPr>
          <w:color w:val="000000"/>
        </w:rPr>
        <w:t xml:space="preserve"> A Índia já havia </w:t>
      </w:r>
      <w:r w:rsidR="0017614A" w:rsidRPr="00F618BF">
        <w:rPr>
          <w:color w:val="000000"/>
        </w:rPr>
        <w:t xml:space="preserve">criticado a </w:t>
      </w:r>
      <w:r w:rsidR="005F1800" w:rsidRPr="00F618BF">
        <w:rPr>
          <w:color w:val="000000"/>
        </w:rPr>
        <w:t xml:space="preserve">OCDE por </w:t>
      </w:r>
      <w:r w:rsidR="00E34A12" w:rsidRPr="00F618BF">
        <w:rPr>
          <w:color w:val="000000"/>
        </w:rPr>
        <w:t xml:space="preserve">ignorar </w:t>
      </w:r>
      <w:r w:rsidR="005F1800" w:rsidRPr="00F618BF">
        <w:rPr>
          <w:color w:val="000000"/>
        </w:rPr>
        <w:t xml:space="preserve">as preferências dos países em desenvolvimento </w:t>
      </w:r>
      <w:r w:rsidR="00E34A12" w:rsidRPr="00F618BF">
        <w:rPr>
          <w:color w:val="000000"/>
        </w:rPr>
        <w:t>na elaboração d</w:t>
      </w:r>
      <w:r w:rsidR="0017614A" w:rsidRPr="00F618BF">
        <w:rPr>
          <w:color w:val="000000"/>
        </w:rPr>
        <w:t xml:space="preserve">as </w:t>
      </w:r>
      <w:r w:rsidR="005F1800" w:rsidRPr="00F618BF">
        <w:rPr>
          <w:color w:val="000000"/>
        </w:rPr>
        <w:t xml:space="preserve">propostas do BEPS (FUNG, 2017). </w:t>
      </w:r>
      <w:r w:rsidR="00344552" w:rsidRPr="00F618BF">
        <w:rPr>
          <w:color w:val="000000"/>
        </w:rPr>
        <w:t xml:space="preserve">Para </w:t>
      </w:r>
      <w:r w:rsidR="0017614A" w:rsidRPr="00F618BF">
        <w:rPr>
          <w:color w:val="000000"/>
        </w:rPr>
        <w:t xml:space="preserve">Janet </w:t>
      </w:r>
      <w:r w:rsidR="00D53543" w:rsidRPr="00F618BF">
        <w:rPr>
          <w:color w:val="000000"/>
        </w:rPr>
        <w:t>Yellen,</w:t>
      </w:r>
      <w:r w:rsidR="00DC1016" w:rsidRPr="00F618BF">
        <w:rPr>
          <w:color w:val="000000"/>
        </w:rPr>
        <w:t xml:space="preserve"> no entanto,</w:t>
      </w:r>
      <w:r w:rsidR="00D53543" w:rsidRPr="00F618BF">
        <w:rPr>
          <w:color w:val="000000"/>
        </w:rPr>
        <w:t xml:space="preserve"> </w:t>
      </w:r>
      <w:r w:rsidR="00405CC5" w:rsidRPr="00F618BF">
        <w:rPr>
          <w:color w:val="000000"/>
        </w:rPr>
        <w:t xml:space="preserve">a </w:t>
      </w:r>
      <w:r w:rsidR="00E03B10">
        <w:rPr>
          <w:color w:val="000000"/>
        </w:rPr>
        <w:t>Organização das Nações Unidas (</w:t>
      </w:r>
      <w:r w:rsidR="00D53543" w:rsidRPr="00F618BF">
        <w:rPr>
          <w:color w:val="000000"/>
        </w:rPr>
        <w:t>ONU</w:t>
      </w:r>
      <w:r w:rsidR="00E03B10">
        <w:rPr>
          <w:color w:val="000000"/>
        </w:rPr>
        <w:t>)</w:t>
      </w:r>
      <w:r w:rsidR="00D53543" w:rsidRPr="00F618BF">
        <w:rPr>
          <w:color w:val="000000"/>
        </w:rPr>
        <w:t xml:space="preserve"> não teria a expertise técnica</w:t>
      </w:r>
      <w:r w:rsidR="00DC1016" w:rsidRPr="00F618BF">
        <w:rPr>
          <w:color w:val="000000"/>
        </w:rPr>
        <w:t xml:space="preserve"> necessária</w:t>
      </w:r>
      <w:r w:rsidR="00405CC5" w:rsidRPr="00F618BF">
        <w:rPr>
          <w:color w:val="000000"/>
        </w:rPr>
        <w:t xml:space="preserve"> </w:t>
      </w:r>
      <w:r w:rsidR="00D53543" w:rsidRPr="00F618BF">
        <w:rPr>
          <w:color w:val="000000"/>
        </w:rPr>
        <w:t xml:space="preserve">e, </w:t>
      </w:r>
      <w:r w:rsidR="0017614A" w:rsidRPr="00F618BF">
        <w:rPr>
          <w:color w:val="000000"/>
        </w:rPr>
        <w:t xml:space="preserve">por agregar tantos membros e </w:t>
      </w:r>
      <w:r w:rsidR="00B16D9B" w:rsidRPr="00F618BF">
        <w:rPr>
          <w:color w:val="000000"/>
        </w:rPr>
        <w:t>decidir</w:t>
      </w:r>
      <w:r w:rsidR="0017614A" w:rsidRPr="00F618BF">
        <w:rPr>
          <w:color w:val="000000"/>
        </w:rPr>
        <w:t xml:space="preserve"> por meio de votação majoritária, não </w:t>
      </w:r>
      <w:r w:rsidR="00D53543" w:rsidRPr="00F618BF">
        <w:rPr>
          <w:color w:val="000000"/>
        </w:rPr>
        <w:t xml:space="preserve">seria adequada para </w:t>
      </w:r>
      <w:r w:rsidR="00405CC5" w:rsidRPr="00F618BF">
        <w:rPr>
          <w:color w:val="000000"/>
        </w:rPr>
        <w:t xml:space="preserve">conduzir </w:t>
      </w:r>
      <w:r w:rsidR="0017614A" w:rsidRPr="00F618BF">
        <w:rPr>
          <w:color w:val="000000"/>
        </w:rPr>
        <w:t xml:space="preserve">as </w:t>
      </w:r>
      <w:r w:rsidR="00D53543" w:rsidRPr="00F618BF">
        <w:rPr>
          <w:color w:val="000000"/>
        </w:rPr>
        <w:t>negociações</w:t>
      </w:r>
      <w:r w:rsidR="00EC7BA0" w:rsidRPr="00F618BF">
        <w:rPr>
          <w:color w:val="000000"/>
        </w:rPr>
        <w:t xml:space="preserve"> tributárias</w:t>
      </w:r>
      <w:r w:rsidR="00405CC5" w:rsidRPr="00F618BF">
        <w:rPr>
          <w:color w:val="000000"/>
        </w:rPr>
        <w:t xml:space="preserve">. </w:t>
      </w:r>
      <w:r w:rsidR="00B16D9B" w:rsidRPr="00F618BF">
        <w:rPr>
          <w:color w:val="000000"/>
        </w:rPr>
        <w:t>A</w:t>
      </w:r>
      <w:r w:rsidR="00405CC5" w:rsidRPr="00F618BF">
        <w:rPr>
          <w:color w:val="000000"/>
        </w:rPr>
        <w:t xml:space="preserve"> OCDE, com seu sistema de decisão por consenso, seria o fórum mais adequado para </w:t>
      </w:r>
      <w:r w:rsidR="00EC7BA0" w:rsidRPr="00F618BF">
        <w:rPr>
          <w:color w:val="000000"/>
        </w:rPr>
        <w:t>ess</w:t>
      </w:r>
      <w:r w:rsidR="00405CC5" w:rsidRPr="00F618BF">
        <w:rPr>
          <w:color w:val="000000"/>
        </w:rPr>
        <w:t xml:space="preserve">as negociações </w:t>
      </w:r>
      <w:r w:rsidR="00D53543" w:rsidRPr="00F618BF">
        <w:rPr>
          <w:color w:val="000000"/>
        </w:rPr>
        <w:t>(LAWDER, 2024).</w:t>
      </w:r>
    </w:p>
    <w:p w14:paraId="16EB51ED" w14:textId="31AB758D" w:rsidR="009E0829" w:rsidRDefault="00EC7BA0" w:rsidP="005868D9">
      <w:pPr>
        <w:shd w:val="clear" w:color="auto" w:fill="FFFFFF"/>
        <w:spacing w:line="360" w:lineRule="auto"/>
        <w:ind w:firstLine="709"/>
        <w:jc w:val="both"/>
        <w:textAlignment w:val="baseline"/>
      </w:pPr>
      <w:r w:rsidRPr="00F618BF">
        <w:rPr>
          <w:color w:val="000000"/>
        </w:rPr>
        <w:t>A manifestação de Janet Yellen</w:t>
      </w:r>
      <w:r w:rsidR="001B06B2" w:rsidRPr="00F618BF">
        <w:rPr>
          <w:color w:val="000000"/>
        </w:rPr>
        <w:t xml:space="preserve"> </w:t>
      </w:r>
      <w:r w:rsidRPr="00F618BF">
        <w:rPr>
          <w:color w:val="000000"/>
        </w:rPr>
        <w:t xml:space="preserve">a favor da OCDE reflete um compromisso mútuo entre </w:t>
      </w:r>
      <w:r w:rsidR="00DC1016" w:rsidRPr="00F618BF">
        <w:rPr>
          <w:color w:val="000000"/>
        </w:rPr>
        <w:t xml:space="preserve">o </w:t>
      </w:r>
      <w:r w:rsidRPr="00F618BF">
        <w:rPr>
          <w:color w:val="000000"/>
        </w:rPr>
        <w:t xml:space="preserve">governo </w:t>
      </w:r>
      <w:r w:rsidR="00DC1016" w:rsidRPr="00F618BF">
        <w:rPr>
          <w:color w:val="000000"/>
        </w:rPr>
        <w:t xml:space="preserve">Biden </w:t>
      </w:r>
      <w:r w:rsidRPr="00F618BF">
        <w:rPr>
          <w:color w:val="000000"/>
        </w:rPr>
        <w:t>e a organização</w:t>
      </w:r>
      <w:r w:rsidR="003C4263">
        <w:rPr>
          <w:color w:val="000000"/>
        </w:rPr>
        <w:t>, pois</w:t>
      </w:r>
      <w:r w:rsidR="001B06B2" w:rsidRPr="00F618BF">
        <w:rPr>
          <w:color w:val="000000"/>
        </w:rPr>
        <w:t xml:space="preserve"> </w:t>
      </w:r>
      <w:r w:rsidR="00DC1016" w:rsidRPr="00F618BF">
        <w:rPr>
          <w:color w:val="000000"/>
        </w:rPr>
        <w:t xml:space="preserve">confia </w:t>
      </w:r>
      <w:r w:rsidR="001B06B2" w:rsidRPr="00F618BF">
        <w:t xml:space="preserve">na efetividade do consenso </w:t>
      </w:r>
      <w:r w:rsidR="009355A7" w:rsidRPr="00F618BF">
        <w:t xml:space="preserve">estabelecido </w:t>
      </w:r>
      <w:r w:rsidR="001B06B2" w:rsidRPr="00F618BF">
        <w:t xml:space="preserve">entre os membros do </w:t>
      </w:r>
      <w:r w:rsidR="001B06B2" w:rsidRPr="00F618BF">
        <w:rPr>
          <w:color w:val="000000" w:themeColor="text1"/>
        </w:rPr>
        <w:t xml:space="preserve">Quadro Inclusivo da OCDE/G20 (BEPS 2.0) e espera certa tolerância </w:t>
      </w:r>
      <w:r w:rsidR="009355A7" w:rsidRPr="00F618BF">
        <w:t xml:space="preserve">quanto à </w:t>
      </w:r>
      <w:r w:rsidR="001B06B2" w:rsidRPr="00F618BF">
        <w:t xml:space="preserve">situação </w:t>
      </w:r>
      <w:r w:rsidR="001B06B2" w:rsidRPr="003E2B32">
        <w:t>fiscal da</w:t>
      </w:r>
      <w:r w:rsidR="00CD2E14" w:rsidRPr="003E2B32">
        <w:t>s</w:t>
      </w:r>
      <w:r w:rsidR="001B06B2" w:rsidRPr="003E2B32">
        <w:t xml:space="preserve"> </w:t>
      </w:r>
      <w:r w:rsidR="003C4263" w:rsidRPr="003E2B32">
        <w:t>EMN</w:t>
      </w:r>
      <w:r w:rsidR="001B06B2" w:rsidRPr="003E2B32">
        <w:t>s</w:t>
      </w:r>
      <w:r w:rsidR="009355A7" w:rsidRPr="00F618BF">
        <w:t>, especialmente em relação a</w:t>
      </w:r>
      <w:r w:rsidR="001B06B2" w:rsidRPr="00F618BF">
        <w:t xml:space="preserve">os créditos fiscais </w:t>
      </w:r>
      <w:r w:rsidR="009355A7" w:rsidRPr="00F618BF">
        <w:t xml:space="preserve">previstos </w:t>
      </w:r>
      <w:r w:rsidR="001B06B2" w:rsidRPr="00F618BF">
        <w:t>na</w:t>
      </w:r>
      <w:r w:rsidR="00BD0F24" w:rsidRPr="00F618BF">
        <w:t xml:space="preserve">s legislações próprias dos EUA, particularmente </w:t>
      </w:r>
      <w:r w:rsidR="009355A7" w:rsidRPr="00F618BF">
        <w:t>n</w:t>
      </w:r>
      <w:r w:rsidR="00BD0F24" w:rsidRPr="00F618BF">
        <w:t>a</w:t>
      </w:r>
      <w:r w:rsidR="001B06B2" w:rsidRPr="00F618BF">
        <w:t xml:space="preserve"> IRA. </w:t>
      </w:r>
      <w:r w:rsidR="00A906BF" w:rsidRPr="00F618BF">
        <w:t xml:space="preserve">Em troca, </w:t>
      </w:r>
      <w:r w:rsidR="009355A7" w:rsidRPr="00F618BF">
        <w:t>Yellen</w:t>
      </w:r>
      <w:r w:rsidR="00BD0F24" w:rsidRPr="00F618BF">
        <w:t xml:space="preserve"> oferece apoio ao multilateralismo, especialmente à OCDE, que </w:t>
      </w:r>
      <w:r w:rsidR="009355A7" w:rsidRPr="00F618BF">
        <w:t>continua sob críticas nos EUA</w:t>
      </w:r>
      <w:r w:rsidR="00BD0F24" w:rsidRPr="00F618BF">
        <w:t>.</w:t>
      </w:r>
      <w:r w:rsidR="009355A7" w:rsidRPr="00F618BF">
        <w:t xml:space="preserve"> Para </w:t>
      </w:r>
      <w:r w:rsidR="00BD0F24" w:rsidRPr="00F618BF">
        <w:t xml:space="preserve">Adam Michel, Diretor de Estudos de Política Tributária do Instituto CATO, </w:t>
      </w:r>
      <w:r w:rsidR="009355A7" w:rsidRPr="00F618BF">
        <w:t xml:space="preserve">a OCDE já não serve aos interesses dos EUA e o </w:t>
      </w:r>
      <w:r w:rsidR="006369D9" w:rsidRPr="00F618BF">
        <w:t xml:space="preserve">Congresso deveria retirar </w:t>
      </w:r>
      <w:r w:rsidR="00B16D9B" w:rsidRPr="00F618BF">
        <w:t>o</w:t>
      </w:r>
      <w:r w:rsidR="006369D9" w:rsidRPr="00F618BF">
        <w:t xml:space="preserve"> apoio financeiro</w:t>
      </w:r>
      <w:r w:rsidR="00B16D9B" w:rsidRPr="00F618BF">
        <w:t xml:space="preserve"> destinado à organização</w:t>
      </w:r>
      <w:r w:rsidR="006369D9" w:rsidRPr="00F618BF">
        <w:t xml:space="preserve"> e </w:t>
      </w:r>
      <w:r w:rsidR="002E5463" w:rsidRPr="00F618BF">
        <w:t xml:space="preserve">legislar </w:t>
      </w:r>
      <w:r w:rsidR="00B16D9B" w:rsidRPr="00F618BF">
        <w:t xml:space="preserve">exclusivamente </w:t>
      </w:r>
      <w:r w:rsidR="002E5463" w:rsidRPr="00F618BF">
        <w:t>de acordo com os interesses internos</w:t>
      </w:r>
      <w:r w:rsidR="006369D9" w:rsidRPr="00F618BF">
        <w:t xml:space="preserve"> </w:t>
      </w:r>
      <w:r w:rsidR="00BD0F24" w:rsidRPr="00F618BF">
        <w:t>(</w:t>
      </w:r>
      <w:r w:rsidR="00BD0F24" w:rsidRPr="00F618BF">
        <w:rPr>
          <w:color w:val="000000" w:themeColor="text1"/>
        </w:rPr>
        <w:t>CARLSON</w:t>
      </w:r>
      <w:r w:rsidR="00BD0F24" w:rsidRPr="00F618BF">
        <w:t>, 2023).</w:t>
      </w:r>
    </w:p>
    <w:p w14:paraId="7C3B811F" w14:textId="18FF584D" w:rsidR="00D809D6" w:rsidRPr="00F618BF" w:rsidRDefault="00D809D6" w:rsidP="00F618BF">
      <w:pPr>
        <w:shd w:val="clear" w:color="auto" w:fill="FFFFFF"/>
        <w:spacing w:line="360" w:lineRule="auto"/>
        <w:ind w:firstLine="709"/>
        <w:jc w:val="both"/>
        <w:textAlignment w:val="baseline"/>
      </w:pPr>
    </w:p>
    <w:p w14:paraId="4B49999E" w14:textId="2E17612A" w:rsidR="009E0829" w:rsidRDefault="00544DD3" w:rsidP="005868D9">
      <w:pPr>
        <w:shd w:val="clear" w:color="auto" w:fill="FFFFFF"/>
        <w:jc w:val="both"/>
        <w:textAlignment w:val="baseline"/>
        <w:rPr>
          <w:b/>
          <w:bCs/>
          <w:color w:val="000000" w:themeColor="text1"/>
        </w:rPr>
      </w:pPr>
      <w:r w:rsidRPr="005868D9">
        <w:rPr>
          <w:b/>
          <w:bCs/>
        </w:rPr>
        <w:t>A</w:t>
      </w:r>
      <w:r w:rsidR="00134A31" w:rsidRPr="005868D9">
        <w:rPr>
          <w:b/>
          <w:bCs/>
        </w:rPr>
        <w:t xml:space="preserve"> </w:t>
      </w:r>
      <w:r w:rsidR="003C4263" w:rsidRPr="005868D9">
        <w:rPr>
          <w:b/>
          <w:bCs/>
        </w:rPr>
        <w:t xml:space="preserve">participação do governo </w:t>
      </w:r>
      <w:r w:rsidR="00134A31" w:rsidRPr="005868D9">
        <w:rPr>
          <w:b/>
          <w:bCs/>
        </w:rPr>
        <w:t xml:space="preserve">Biden nas </w:t>
      </w:r>
      <w:r w:rsidR="003C4263">
        <w:rPr>
          <w:b/>
          <w:bCs/>
        </w:rPr>
        <w:t>n</w:t>
      </w:r>
      <w:r w:rsidR="00134A31" w:rsidRPr="005868D9">
        <w:rPr>
          <w:b/>
          <w:bCs/>
        </w:rPr>
        <w:t>egociações d</w:t>
      </w:r>
      <w:r w:rsidR="00541365" w:rsidRPr="005868D9">
        <w:rPr>
          <w:b/>
          <w:bCs/>
        </w:rPr>
        <w:t xml:space="preserve">o </w:t>
      </w:r>
      <w:r w:rsidR="004929B4" w:rsidRPr="005868D9">
        <w:rPr>
          <w:b/>
          <w:bCs/>
          <w:color w:val="000000" w:themeColor="text1"/>
        </w:rPr>
        <w:t xml:space="preserve">BEPS 2.0 </w:t>
      </w:r>
      <w:r w:rsidR="00134A31" w:rsidRPr="005868D9">
        <w:rPr>
          <w:b/>
          <w:bCs/>
          <w:color w:val="000000" w:themeColor="text1"/>
        </w:rPr>
        <w:t xml:space="preserve">como </w:t>
      </w:r>
      <w:r w:rsidR="003C4263" w:rsidRPr="005868D9">
        <w:rPr>
          <w:b/>
          <w:bCs/>
          <w:color w:val="000000" w:themeColor="text1"/>
        </w:rPr>
        <w:t xml:space="preserve">mecanismo de proteção da hegemonia dos </w:t>
      </w:r>
      <w:r w:rsidR="00EF411A" w:rsidRPr="005868D9">
        <w:rPr>
          <w:b/>
          <w:bCs/>
          <w:color w:val="000000" w:themeColor="text1"/>
        </w:rPr>
        <w:t>EUA</w:t>
      </w:r>
    </w:p>
    <w:p w14:paraId="7F7BE6CD" w14:textId="616552B7" w:rsidR="009E0829" w:rsidRDefault="002D2F06" w:rsidP="005868D9">
      <w:pPr>
        <w:shd w:val="clear" w:color="auto" w:fill="FFFFFF"/>
        <w:spacing w:line="360" w:lineRule="auto"/>
        <w:ind w:firstLine="709"/>
        <w:jc w:val="both"/>
        <w:textAlignment w:val="baseline"/>
        <w:rPr>
          <w:rFonts w:eastAsiaTheme="minorHAnsi"/>
          <w:lang w:eastAsia="en-US"/>
        </w:rPr>
      </w:pPr>
      <w:r w:rsidRPr="00F618BF">
        <w:rPr>
          <w:rFonts w:eastAsiaTheme="minorHAnsi"/>
          <w:lang w:eastAsia="en-US"/>
        </w:rPr>
        <w:t xml:space="preserve">O argumento que se tem como válido é que a crise de legitimidade que </w:t>
      </w:r>
      <w:r w:rsidR="003C4263" w:rsidRPr="00F618BF">
        <w:rPr>
          <w:rFonts w:eastAsiaTheme="minorHAnsi"/>
          <w:lang w:eastAsia="en-US"/>
        </w:rPr>
        <w:t xml:space="preserve">os EUA </w:t>
      </w:r>
      <w:r w:rsidRPr="00F618BF">
        <w:rPr>
          <w:rFonts w:eastAsiaTheme="minorHAnsi"/>
          <w:lang w:eastAsia="en-US"/>
        </w:rPr>
        <w:t xml:space="preserve">enfrentam </w:t>
      </w:r>
      <w:r w:rsidR="000D6FBF" w:rsidRPr="00F618BF">
        <w:rPr>
          <w:rFonts w:eastAsiaTheme="minorHAnsi"/>
          <w:lang w:eastAsia="en-US"/>
        </w:rPr>
        <w:t xml:space="preserve">se assemelha </w:t>
      </w:r>
      <w:r w:rsidRPr="00F618BF">
        <w:rPr>
          <w:rFonts w:eastAsiaTheme="minorHAnsi"/>
          <w:lang w:eastAsia="en-US"/>
        </w:rPr>
        <w:t xml:space="preserve">à </w:t>
      </w:r>
      <w:r w:rsidR="009E0829">
        <w:rPr>
          <w:rFonts w:eastAsiaTheme="minorHAnsi"/>
          <w:lang w:eastAsia="en-US"/>
        </w:rPr>
        <w:t>“</w:t>
      </w:r>
      <w:r w:rsidRPr="00F618BF">
        <w:rPr>
          <w:rFonts w:eastAsiaTheme="minorHAnsi"/>
          <w:lang w:eastAsia="en-US"/>
        </w:rPr>
        <w:t>crise orgânica</w:t>
      </w:r>
      <w:r w:rsidR="009E0829">
        <w:rPr>
          <w:rFonts w:eastAsiaTheme="minorHAnsi"/>
          <w:lang w:eastAsia="en-US"/>
        </w:rPr>
        <w:t>”</w:t>
      </w:r>
      <w:r w:rsidRPr="00F618BF">
        <w:rPr>
          <w:rFonts w:eastAsiaTheme="minorHAnsi"/>
          <w:lang w:eastAsia="en-US"/>
        </w:rPr>
        <w:t xml:space="preserve"> </w:t>
      </w:r>
      <w:r w:rsidR="000D6FBF" w:rsidRPr="00F618BF">
        <w:rPr>
          <w:rFonts w:eastAsiaTheme="minorHAnsi"/>
          <w:lang w:eastAsia="en-US"/>
        </w:rPr>
        <w:t>descrita</w:t>
      </w:r>
      <w:r w:rsidRPr="00F618BF">
        <w:rPr>
          <w:rFonts w:eastAsiaTheme="minorHAnsi"/>
          <w:lang w:eastAsia="en-US"/>
        </w:rPr>
        <w:t xml:space="preserve"> por Gramsci</w:t>
      </w:r>
      <w:r w:rsidR="007C4A33" w:rsidRPr="00F618BF">
        <w:rPr>
          <w:rFonts w:eastAsiaTheme="minorHAnsi"/>
          <w:lang w:eastAsia="en-US"/>
        </w:rPr>
        <w:t xml:space="preserve">. </w:t>
      </w:r>
      <w:r w:rsidR="007E573B" w:rsidRPr="00F618BF">
        <w:rPr>
          <w:rFonts w:eastAsiaTheme="minorHAnsi"/>
          <w:lang w:eastAsia="en-US"/>
        </w:rPr>
        <w:t>Na síntese de Parmar e Nouri (</w:t>
      </w:r>
      <w:r w:rsidRPr="00F618BF">
        <w:rPr>
          <w:rFonts w:eastAsiaTheme="minorHAnsi"/>
          <w:lang w:eastAsia="en-US"/>
        </w:rPr>
        <w:t>2021</w:t>
      </w:r>
      <w:r w:rsidR="007E573B" w:rsidRPr="00F618BF">
        <w:rPr>
          <w:rFonts w:eastAsiaTheme="minorHAnsi"/>
          <w:lang w:eastAsia="en-US"/>
        </w:rPr>
        <w:t>, p.</w:t>
      </w:r>
      <w:r w:rsidR="003C4263">
        <w:rPr>
          <w:rFonts w:eastAsiaTheme="minorHAnsi"/>
          <w:lang w:eastAsia="en-US"/>
        </w:rPr>
        <w:t> </w:t>
      </w:r>
      <w:r w:rsidR="007760BC" w:rsidRPr="00F618BF">
        <w:rPr>
          <w:rFonts w:eastAsiaTheme="minorHAnsi"/>
          <w:lang w:eastAsia="en-US"/>
        </w:rPr>
        <w:t>346</w:t>
      </w:r>
      <w:r w:rsidRPr="00F618BF">
        <w:rPr>
          <w:rFonts w:eastAsiaTheme="minorHAnsi"/>
          <w:lang w:eastAsia="en-US"/>
        </w:rPr>
        <w:t>)</w:t>
      </w:r>
      <w:r w:rsidR="007E573B" w:rsidRPr="00F618BF">
        <w:rPr>
          <w:rFonts w:eastAsiaTheme="minorHAnsi"/>
          <w:lang w:eastAsia="en-US"/>
        </w:rPr>
        <w:t xml:space="preserve">, </w:t>
      </w:r>
      <w:r w:rsidR="009E0829">
        <w:rPr>
          <w:rFonts w:eastAsiaTheme="minorHAnsi"/>
          <w:lang w:eastAsia="en-US"/>
        </w:rPr>
        <w:t>“</w:t>
      </w:r>
      <w:r w:rsidR="007E573B" w:rsidRPr="00F618BF">
        <w:rPr>
          <w:rFonts w:eastAsiaTheme="minorHAnsi"/>
          <w:lang w:eastAsia="en-US"/>
        </w:rPr>
        <w:t xml:space="preserve">a crise – impulsionada por morbidades que não podem ser administradas – não logra produzir alternativas fundamentalmente </w:t>
      </w:r>
      <w:r w:rsidR="007760BC" w:rsidRPr="00F618BF">
        <w:rPr>
          <w:rFonts w:eastAsiaTheme="minorHAnsi"/>
          <w:lang w:eastAsia="en-US"/>
        </w:rPr>
        <w:t xml:space="preserve">diferentes </w:t>
      </w:r>
      <w:r w:rsidR="007E573B" w:rsidRPr="00F618BF">
        <w:rPr>
          <w:rFonts w:eastAsiaTheme="minorHAnsi"/>
          <w:lang w:eastAsia="en-US"/>
        </w:rPr>
        <w:t>de uma futura ordem viável</w:t>
      </w:r>
      <w:r w:rsidR="009E0829">
        <w:rPr>
          <w:rFonts w:eastAsiaTheme="minorHAnsi"/>
          <w:lang w:eastAsia="en-US"/>
        </w:rPr>
        <w:t>”</w:t>
      </w:r>
      <w:r w:rsidR="003C4263">
        <w:rPr>
          <w:rFonts w:eastAsiaTheme="minorHAnsi"/>
          <w:lang w:eastAsia="en-US"/>
        </w:rPr>
        <w:t>.</w:t>
      </w:r>
      <w:r w:rsidR="007760BC" w:rsidRPr="00F618BF">
        <w:rPr>
          <w:rFonts w:eastAsiaTheme="minorHAnsi"/>
          <w:lang w:eastAsia="en-US"/>
        </w:rPr>
        <w:t xml:space="preserve"> Para os referidos autores, as raízes da crise de legitimidade dos EUA </w:t>
      </w:r>
      <w:r w:rsidR="000D6FBF" w:rsidRPr="00F618BF">
        <w:rPr>
          <w:rFonts w:eastAsiaTheme="minorHAnsi"/>
          <w:lang w:eastAsia="en-US"/>
        </w:rPr>
        <w:t>residem</w:t>
      </w:r>
      <w:r w:rsidR="007760BC" w:rsidRPr="00F618BF">
        <w:rPr>
          <w:rFonts w:eastAsiaTheme="minorHAnsi"/>
          <w:lang w:eastAsia="en-US"/>
        </w:rPr>
        <w:t xml:space="preserve"> fundamentalmente na erosão do poder dos sistema de Bretton Woods e d</w:t>
      </w:r>
      <w:r w:rsidR="003C4263">
        <w:rPr>
          <w:rFonts w:eastAsiaTheme="minorHAnsi"/>
          <w:lang w:eastAsia="en-US"/>
        </w:rPr>
        <w:t>e</w:t>
      </w:r>
      <w:r w:rsidR="007760BC" w:rsidRPr="00F618BF">
        <w:rPr>
          <w:rFonts w:eastAsiaTheme="minorHAnsi"/>
          <w:lang w:eastAsia="en-US"/>
        </w:rPr>
        <w:t xml:space="preserve"> </w:t>
      </w:r>
      <w:r w:rsidR="00A0274D" w:rsidRPr="00F618BF">
        <w:rPr>
          <w:rFonts w:eastAsiaTheme="minorHAnsi"/>
          <w:lang w:eastAsia="en-US"/>
        </w:rPr>
        <w:t xml:space="preserve">seus </w:t>
      </w:r>
      <w:r w:rsidR="009E0829">
        <w:rPr>
          <w:rFonts w:eastAsiaTheme="minorHAnsi"/>
          <w:lang w:eastAsia="en-US"/>
        </w:rPr>
        <w:t>“</w:t>
      </w:r>
      <w:r w:rsidR="00A0274D" w:rsidRPr="00F618BF">
        <w:rPr>
          <w:rFonts w:eastAsiaTheme="minorHAnsi"/>
          <w:lang w:eastAsia="en-US"/>
        </w:rPr>
        <w:t>propósitos sociais subjacentes</w:t>
      </w:r>
      <w:r w:rsidR="009E0829">
        <w:rPr>
          <w:rFonts w:eastAsiaTheme="minorHAnsi"/>
          <w:lang w:eastAsia="en-US"/>
        </w:rPr>
        <w:t>”</w:t>
      </w:r>
      <w:r w:rsidR="00A0274D" w:rsidRPr="00F618BF">
        <w:rPr>
          <w:rFonts w:eastAsiaTheme="minorHAnsi"/>
          <w:lang w:eastAsia="en-US"/>
        </w:rPr>
        <w:t>.</w:t>
      </w:r>
    </w:p>
    <w:p w14:paraId="23B33A87" w14:textId="675B49C7" w:rsidR="00A0274D" w:rsidRPr="00F618BF" w:rsidRDefault="006A7792" w:rsidP="005868D9">
      <w:pPr>
        <w:shd w:val="clear" w:color="auto" w:fill="FFFFFF"/>
        <w:spacing w:line="360" w:lineRule="auto"/>
        <w:ind w:firstLine="709"/>
        <w:jc w:val="both"/>
        <w:textAlignment w:val="baseline"/>
        <w:rPr>
          <w:highlight w:val="yellow"/>
        </w:rPr>
      </w:pPr>
      <w:r w:rsidRPr="00F618BF">
        <w:rPr>
          <w:rFonts w:eastAsiaTheme="minorHAnsi"/>
          <w:lang w:eastAsia="en-US"/>
        </w:rPr>
        <w:t>De fato, c</w:t>
      </w:r>
      <w:r w:rsidR="00A0274D" w:rsidRPr="00F618BF">
        <w:rPr>
          <w:rFonts w:eastAsiaTheme="minorHAnsi"/>
          <w:lang w:eastAsia="en-US"/>
        </w:rPr>
        <w:t xml:space="preserve">om a implementação de um novo modelo </w:t>
      </w:r>
      <w:r w:rsidR="00A0274D" w:rsidRPr="00F618BF">
        <w:t xml:space="preserve">político-econômico, </w:t>
      </w:r>
      <w:r w:rsidR="00756E98" w:rsidRPr="00F618BF">
        <w:rPr>
          <w:color w:val="000000"/>
        </w:rPr>
        <w:t>difundido globalmente a partir dos anos 1980</w:t>
      </w:r>
      <w:r w:rsidR="00432B88" w:rsidRPr="00F618BF">
        <w:rPr>
          <w:color w:val="000000"/>
        </w:rPr>
        <w:t>,</w:t>
      </w:r>
      <w:r w:rsidR="00756E98" w:rsidRPr="00F618BF">
        <w:rPr>
          <w:color w:val="000000"/>
        </w:rPr>
        <w:t xml:space="preserve"> </w:t>
      </w:r>
      <w:r w:rsidR="00A0274D" w:rsidRPr="00F618BF">
        <w:t xml:space="preserve">produziu-se uma </w:t>
      </w:r>
      <w:r w:rsidR="0087087E" w:rsidRPr="00F618BF">
        <w:t xml:space="preserve">situação crítica </w:t>
      </w:r>
      <w:r w:rsidR="00A0274D" w:rsidRPr="00F618BF">
        <w:t>que se expandi</w:t>
      </w:r>
      <w:r w:rsidR="00432B88" w:rsidRPr="00F618BF">
        <w:t>u</w:t>
      </w:r>
      <w:r w:rsidR="00A0274D" w:rsidRPr="00F618BF">
        <w:t xml:space="preserve"> ao longo</w:t>
      </w:r>
      <w:r w:rsidR="00C80BE5" w:rsidRPr="00F618BF">
        <w:t xml:space="preserve"> dos anos</w:t>
      </w:r>
      <w:r w:rsidR="0087087E" w:rsidRPr="00F618BF">
        <w:t xml:space="preserve">, com </w:t>
      </w:r>
      <w:r w:rsidR="00A0274D" w:rsidRPr="00F618BF">
        <w:t xml:space="preserve">a desigualdade econômica </w:t>
      </w:r>
      <w:r w:rsidRPr="00F618BF">
        <w:t>e a concentração de renda</w:t>
      </w:r>
      <w:r w:rsidR="0087087E" w:rsidRPr="00F618BF">
        <w:t xml:space="preserve"> crescendo</w:t>
      </w:r>
      <w:r w:rsidR="00C80BE5" w:rsidRPr="00F618BF">
        <w:t xml:space="preserve"> e deixando para trás</w:t>
      </w:r>
      <w:r w:rsidR="00434E03" w:rsidRPr="00F618BF">
        <w:t>,</w:t>
      </w:r>
      <w:r w:rsidR="00C80BE5" w:rsidRPr="00F618BF">
        <w:t xml:space="preserve"> </w:t>
      </w:r>
      <w:r w:rsidR="00833363" w:rsidRPr="00F618BF">
        <w:t>negligentemente</w:t>
      </w:r>
      <w:r w:rsidR="00434E03" w:rsidRPr="00F618BF">
        <w:t>,</w:t>
      </w:r>
      <w:r w:rsidR="00833363" w:rsidRPr="00F618BF">
        <w:t xml:space="preserve"> </w:t>
      </w:r>
      <w:r w:rsidR="00C80BE5" w:rsidRPr="00F618BF">
        <w:t xml:space="preserve">uma </w:t>
      </w:r>
      <w:r w:rsidR="007F2CC7" w:rsidRPr="00F618BF">
        <w:t xml:space="preserve">massa de </w:t>
      </w:r>
      <w:r w:rsidR="00833363" w:rsidRPr="00F618BF">
        <w:t xml:space="preserve">desfavorecidos </w:t>
      </w:r>
      <w:r w:rsidR="00833363" w:rsidRPr="00F618BF">
        <w:rPr>
          <w:color w:val="000000"/>
        </w:rPr>
        <w:t>(</w:t>
      </w:r>
      <w:r w:rsidR="003C4263">
        <w:rPr>
          <w:color w:val="000000"/>
        </w:rPr>
        <w:t>REMARKS</w:t>
      </w:r>
      <w:r w:rsidR="00833363" w:rsidRPr="00F618BF">
        <w:rPr>
          <w:color w:val="000000"/>
        </w:rPr>
        <w:t>, 2021</w:t>
      </w:r>
      <w:r w:rsidR="00833363" w:rsidRPr="00F618BF">
        <w:rPr>
          <w:rFonts w:eastAsiaTheme="minorHAnsi"/>
          <w:lang w:eastAsia="en-US"/>
        </w:rPr>
        <w:t>).</w:t>
      </w:r>
    </w:p>
    <w:p w14:paraId="1FC4EB52" w14:textId="5512AFD6" w:rsidR="009E0829" w:rsidRDefault="00AC7DA3" w:rsidP="005868D9">
      <w:pPr>
        <w:shd w:val="clear" w:color="auto" w:fill="FFFFFF"/>
        <w:spacing w:line="360" w:lineRule="auto"/>
        <w:ind w:firstLine="709"/>
        <w:jc w:val="both"/>
        <w:textAlignment w:val="baseline"/>
      </w:pPr>
      <w:r w:rsidRPr="00F618BF">
        <w:t>A</w:t>
      </w:r>
      <w:r w:rsidR="0087087E" w:rsidRPr="00F618BF">
        <w:t xml:space="preserve"> vitória eleitoral de Biden sinal</w:t>
      </w:r>
      <w:r w:rsidR="00344552" w:rsidRPr="00F618BF">
        <w:t>iza</w:t>
      </w:r>
      <w:r w:rsidR="0087087E" w:rsidRPr="00F618BF">
        <w:t xml:space="preserve"> </w:t>
      </w:r>
      <w:r w:rsidR="00344552" w:rsidRPr="00F618BF">
        <w:t>uma</w:t>
      </w:r>
      <w:r w:rsidR="0087087E" w:rsidRPr="00F618BF">
        <w:t xml:space="preserve"> retomada da</w:t>
      </w:r>
      <w:r w:rsidR="00983CCA" w:rsidRPr="00F618BF">
        <w:t xml:space="preserve">s condições </w:t>
      </w:r>
      <w:r w:rsidR="0087087E" w:rsidRPr="00F618BF">
        <w:t>no</w:t>
      </w:r>
      <w:r w:rsidR="00983CCA" w:rsidRPr="00F618BF">
        <w:t>rmais</w:t>
      </w:r>
      <w:r w:rsidR="009C5715" w:rsidRPr="00F618BF">
        <w:t>, e, embora esse novo contexto</w:t>
      </w:r>
      <w:r w:rsidR="0087087E" w:rsidRPr="00F618BF">
        <w:t xml:space="preserve"> </w:t>
      </w:r>
      <w:r w:rsidR="009C5715" w:rsidRPr="00F618BF">
        <w:t xml:space="preserve">não trouxesse </w:t>
      </w:r>
      <w:r w:rsidR="0087087E" w:rsidRPr="00F618BF">
        <w:t xml:space="preserve">confiança </w:t>
      </w:r>
      <w:r w:rsidR="009C5715" w:rsidRPr="00F618BF">
        <w:t xml:space="preserve">na resolução da crise de legitimidade, ele </w:t>
      </w:r>
      <w:r w:rsidR="00BE1B3E" w:rsidRPr="00F618BF">
        <w:t xml:space="preserve">parecia </w:t>
      </w:r>
      <w:r w:rsidR="000D6FBF" w:rsidRPr="00F618BF">
        <w:t>favorável a</w:t>
      </w:r>
      <w:r w:rsidR="00BE1B3E" w:rsidRPr="00F618BF">
        <w:t xml:space="preserve"> </w:t>
      </w:r>
      <w:r w:rsidR="009C5715" w:rsidRPr="00F618BF">
        <w:t>mudanças</w:t>
      </w:r>
      <w:r w:rsidR="00F55216" w:rsidRPr="00F618BF">
        <w:t>. No entendimento de Parmar e Nouri (</w:t>
      </w:r>
      <w:r w:rsidRPr="00F618BF">
        <w:t>2021)</w:t>
      </w:r>
      <w:r w:rsidR="00F55216" w:rsidRPr="00F618BF">
        <w:t xml:space="preserve">, em </w:t>
      </w:r>
      <w:r w:rsidR="00F55216" w:rsidRPr="00F618BF">
        <w:lastRenderedPageBreak/>
        <w:t xml:space="preserve">ocasiões como tal, o conceito gramsciano de </w:t>
      </w:r>
      <w:r w:rsidR="009E0829">
        <w:t>“</w:t>
      </w:r>
      <w:r w:rsidR="00F55216" w:rsidRPr="00F618BF">
        <w:t>revolução passiva</w:t>
      </w:r>
      <w:r w:rsidR="009E0829">
        <w:t>”</w:t>
      </w:r>
      <w:r w:rsidR="00F55216" w:rsidRPr="00F618BF">
        <w:t xml:space="preserve"> </w:t>
      </w:r>
      <w:r w:rsidR="000D6FBF" w:rsidRPr="00F618BF">
        <w:t>assume relevância</w:t>
      </w:r>
      <w:r w:rsidR="00F55216" w:rsidRPr="00F618BF">
        <w:t xml:space="preserve">. </w:t>
      </w:r>
      <w:r w:rsidR="000D6FBF" w:rsidRPr="00F618BF">
        <w:t>Esse</w:t>
      </w:r>
      <w:r w:rsidR="00A65E5A" w:rsidRPr="00F618BF">
        <w:t xml:space="preserve"> conceito</w:t>
      </w:r>
      <w:r w:rsidR="00646E31" w:rsidRPr="00F618BF">
        <w:t xml:space="preserve"> </w:t>
      </w:r>
      <w:r w:rsidR="00AB2DD2" w:rsidRPr="00F618BF">
        <w:t>descreve</w:t>
      </w:r>
      <w:r w:rsidR="00646E31" w:rsidRPr="00F618BF">
        <w:t xml:space="preserve"> a implementação de políticas qu</w:t>
      </w:r>
      <w:r w:rsidR="003A5E32" w:rsidRPr="00F618BF">
        <w:t xml:space="preserve">e </w:t>
      </w:r>
      <w:r w:rsidR="00AB2DD2" w:rsidRPr="00F618BF">
        <w:t>têm aparência</w:t>
      </w:r>
      <w:r w:rsidR="003A5E32" w:rsidRPr="00F618BF">
        <w:t xml:space="preserve"> de</w:t>
      </w:r>
      <w:r w:rsidR="00AB2DD2" w:rsidRPr="00F618BF">
        <w:t xml:space="preserve"> reformas</w:t>
      </w:r>
      <w:r w:rsidR="00646E31" w:rsidRPr="00F618BF">
        <w:t xml:space="preserve"> </w:t>
      </w:r>
      <w:r w:rsidR="00C22108" w:rsidRPr="00F618BF">
        <w:t>transformacionai</w:t>
      </w:r>
      <w:r w:rsidR="00646E31" w:rsidRPr="00F618BF">
        <w:t>s, mas que</w:t>
      </w:r>
      <w:r w:rsidR="00432B88" w:rsidRPr="00F618BF">
        <w:t xml:space="preserve"> </w:t>
      </w:r>
      <w:r w:rsidR="00A65E5A" w:rsidRPr="00F618BF">
        <w:t>ten</w:t>
      </w:r>
      <w:r w:rsidR="003A5E32" w:rsidRPr="00F618BF">
        <w:t xml:space="preserve">dem </w:t>
      </w:r>
      <w:r w:rsidR="00A65E5A" w:rsidRPr="00F618BF">
        <w:t xml:space="preserve">a </w:t>
      </w:r>
      <w:r w:rsidR="00646E31" w:rsidRPr="00F618BF">
        <w:t xml:space="preserve">ser limitadas e </w:t>
      </w:r>
      <w:r w:rsidR="00C22108" w:rsidRPr="00F618BF">
        <w:t>sem rupturas explícitas.</w:t>
      </w:r>
    </w:p>
    <w:p w14:paraId="5263A2C1" w14:textId="569A3B50" w:rsidR="006A76C0" w:rsidRPr="00F618BF" w:rsidRDefault="00AB2DD2" w:rsidP="005868D9">
      <w:pPr>
        <w:shd w:val="clear" w:color="auto" w:fill="FFFFFF"/>
        <w:spacing w:line="360" w:lineRule="auto"/>
        <w:ind w:firstLine="709"/>
        <w:jc w:val="both"/>
        <w:textAlignment w:val="baseline"/>
      </w:pPr>
      <w:r w:rsidRPr="00F618BF">
        <w:t>Um elemento central da revolução passiva</w:t>
      </w:r>
      <w:r w:rsidR="006031A9" w:rsidRPr="00F618BF">
        <w:t xml:space="preserve"> é o papel privilegiado da</w:t>
      </w:r>
      <w:r w:rsidR="006A76C0" w:rsidRPr="00F618BF">
        <w:t>s</w:t>
      </w:r>
      <w:r w:rsidR="006031A9" w:rsidRPr="00F618BF">
        <w:t xml:space="preserve"> elite</w:t>
      </w:r>
      <w:r w:rsidR="006A76C0" w:rsidRPr="00F618BF">
        <w:t>s</w:t>
      </w:r>
      <w:r w:rsidR="006031A9" w:rsidRPr="00F618BF">
        <w:t xml:space="preserve">, que </w:t>
      </w:r>
      <w:r w:rsidRPr="00F618BF">
        <w:t xml:space="preserve">arquitetam </w:t>
      </w:r>
      <w:r w:rsidR="006031A9" w:rsidRPr="00F618BF">
        <w:t xml:space="preserve">as políticas e </w:t>
      </w:r>
      <w:r w:rsidR="00432B88" w:rsidRPr="00F618BF">
        <w:t xml:space="preserve">definem </w:t>
      </w:r>
      <w:r w:rsidR="006031A9" w:rsidRPr="00F618BF">
        <w:t>seus parâmetros.</w:t>
      </w:r>
      <w:r w:rsidR="00C22108" w:rsidRPr="00F618BF">
        <w:t xml:space="preserve"> E</w:t>
      </w:r>
      <w:r w:rsidR="006A76C0" w:rsidRPr="00F618BF">
        <w:rPr>
          <w:color w:val="000000"/>
        </w:rPr>
        <w:t>sse conceito captura as dinâmicas em que mudanças estruturais são implementadas de forma gradual e controlada</w:t>
      </w:r>
      <w:r w:rsidR="003C4263">
        <w:rPr>
          <w:color w:val="000000"/>
        </w:rPr>
        <w:t>s</w:t>
      </w:r>
      <w:r w:rsidR="006A76C0" w:rsidRPr="00F618BF">
        <w:rPr>
          <w:color w:val="000000"/>
        </w:rPr>
        <w:t xml:space="preserve"> pelas classes dominantes, a fim de neutralizar o potencial revolucionário de setores subalternos, preservando, ao mesmo tempo, a hegemonia dessas elites</w:t>
      </w:r>
      <w:r w:rsidR="00375739" w:rsidRPr="00F618BF">
        <w:rPr>
          <w:color w:val="000000"/>
        </w:rPr>
        <w:t xml:space="preserve"> (MORTON, 2007)</w:t>
      </w:r>
      <w:r w:rsidR="006A76C0" w:rsidRPr="00F618BF">
        <w:rPr>
          <w:color w:val="000000"/>
        </w:rPr>
        <w:t>.</w:t>
      </w:r>
    </w:p>
    <w:p w14:paraId="557D58B4" w14:textId="4FBBAEB4" w:rsidR="009E0829" w:rsidRDefault="003A5E32" w:rsidP="005868D9">
      <w:pPr>
        <w:shd w:val="clear" w:color="auto" w:fill="FFFFFF"/>
        <w:spacing w:line="360" w:lineRule="auto"/>
        <w:ind w:firstLine="709"/>
        <w:jc w:val="both"/>
        <w:textAlignment w:val="baseline"/>
        <w:rPr>
          <w:color w:val="000000"/>
        </w:rPr>
      </w:pPr>
      <w:r w:rsidRPr="00F618BF">
        <w:t xml:space="preserve">A atuação dos EUA </w:t>
      </w:r>
      <w:r w:rsidRPr="00F618BF">
        <w:rPr>
          <w:rFonts w:eastAsiaTheme="minorHAnsi"/>
          <w:lang w:eastAsia="en-US"/>
        </w:rPr>
        <w:t xml:space="preserve">nas negociações do BEPS 2.0 pode ser </w:t>
      </w:r>
      <w:r w:rsidR="00AB2DD2" w:rsidRPr="00F618BF">
        <w:rPr>
          <w:rFonts w:eastAsiaTheme="minorHAnsi"/>
          <w:lang w:eastAsia="en-US"/>
        </w:rPr>
        <w:t>compreendida à luz</w:t>
      </w:r>
      <w:r w:rsidRPr="00F618BF">
        <w:rPr>
          <w:rFonts w:eastAsiaTheme="minorHAnsi"/>
          <w:lang w:eastAsia="en-US"/>
        </w:rPr>
        <w:t xml:space="preserve"> </w:t>
      </w:r>
      <w:r w:rsidR="00AB2DD2" w:rsidRPr="00F618BF">
        <w:rPr>
          <w:rFonts w:eastAsiaTheme="minorHAnsi"/>
          <w:lang w:eastAsia="en-US"/>
        </w:rPr>
        <w:t>d</w:t>
      </w:r>
      <w:r w:rsidRPr="00F618BF">
        <w:rPr>
          <w:rFonts w:eastAsiaTheme="minorHAnsi"/>
          <w:lang w:eastAsia="en-US"/>
        </w:rPr>
        <w:t>esse conceito</w:t>
      </w:r>
      <w:r w:rsidR="003C4263">
        <w:rPr>
          <w:rFonts w:eastAsiaTheme="minorHAnsi"/>
          <w:lang w:eastAsia="en-US"/>
        </w:rPr>
        <w:t>:</w:t>
      </w:r>
      <w:r w:rsidRPr="00F618BF">
        <w:t xml:space="preserve"> </w:t>
      </w:r>
      <w:r w:rsidR="003C4263">
        <w:rPr>
          <w:color w:val="000000"/>
        </w:rPr>
        <w:t>a</w:t>
      </w:r>
      <w:r w:rsidR="000A5332" w:rsidRPr="00F618BF">
        <w:rPr>
          <w:color w:val="000000"/>
        </w:rPr>
        <w:t xml:space="preserve">o apoiar a implementação de um imposto mínimo global de 15%, os </w:t>
      </w:r>
      <w:r w:rsidR="00983CCA" w:rsidRPr="00F618BF">
        <w:rPr>
          <w:color w:val="000000"/>
        </w:rPr>
        <w:t>EUA</w:t>
      </w:r>
      <w:r w:rsidR="000A5332" w:rsidRPr="00F618BF">
        <w:rPr>
          <w:color w:val="000000"/>
        </w:rPr>
        <w:t xml:space="preserve"> estão</w:t>
      </w:r>
      <w:r w:rsidR="00864BBD" w:rsidRPr="00F618BF">
        <w:rPr>
          <w:color w:val="000000"/>
        </w:rPr>
        <w:t xml:space="preserve"> </w:t>
      </w:r>
      <w:r w:rsidR="000A5332" w:rsidRPr="00F618BF">
        <w:rPr>
          <w:color w:val="000000"/>
        </w:rPr>
        <w:t>respondendo</w:t>
      </w:r>
      <w:r w:rsidR="00AB2DD2" w:rsidRPr="00F618BF">
        <w:rPr>
          <w:color w:val="000000"/>
        </w:rPr>
        <w:t>, em parte,</w:t>
      </w:r>
      <w:r w:rsidR="000A5332" w:rsidRPr="00F618BF">
        <w:rPr>
          <w:color w:val="000000"/>
        </w:rPr>
        <w:t xml:space="preserve"> às críticas </w:t>
      </w:r>
      <w:r w:rsidR="00AB2DD2" w:rsidRPr="00F618BF">
        <w:rPr>
          <w:color w:val="000000"/>
        </w:rPr>
        <w:t>internacionais</w:t>
      </w:r>
      <w:r w:rsidR="000A5332" w:rsidRPr="00F618BF">
        <w:rPr>
          <w:color w:val="000000"/>
        </w:rPr>
        <w:t xml:space="preserve"> sobre a evasão fiscal das </w:t>
      </w:r>
      <w:r w:rsidR="00983CCA" w:rsidRPr="00F618BF">
        <w:rPr>
          <w:color w:val="000000"/>
        </w:rPr>
        <w:t>EMNs</w:t>
      </w:r>
      <w:r w:rsidR="000A5332" w:rsidRPr="00F618BF">
        <w:rPr>
          <w:color w:val="000000"/>
        </w:rPr>
        <w:t xml:space="preserve"> e </w:t>
      </w:r>
      <w:r w:rsidR="00983CCA" w:rsidRPr="00F618BF">
        <w:rPr>
          <w:color w:val="000000"/>
        </w:rPr>
        <w:t>à</w:t>
      </w:r>
      <w:r w:rsidR="000A5332" w:rsidRPr="00F618BF">
        <w:rPr>
          <w:color w:val="000000"/>
        </w:rPr>
        <w:t>s pressões por maior equidade no sistema fiscal global. No entanto, essa medida é, na verdade, uma</w:t>
      </w:r>
      <w:r w:rsidR="009E0829">
        <w:rPr>
          <w:rStyle w:val="apple-converted-space"/>
          <w:color w:val="000000"/>
        </w:rPr>
        <w:t xml:space="preserve"> </w:t>
      </w:r>
      <w:r w:rsidR="000A5332" w:rsidRPr="00F618BF">
        <w:rPr>
          <w:rStyle w:val="Forte"/>
          <w:rFonts w:eastAsia="Calibri"/>
          <w:b w:val="0"/>
          <w:bCs w:val="0"/>
          <w:color w:val="000000"/>
        </w:rPr>
        <w:t xml:space="preserve">reforma </w:t>
      </w:r>
      <w:r w:rsidR="00AB2DD2" w:rsidRPr="00F618BF">
        <w:rPr>
          <w:rStyle w:val="Forte"/>
          <w:rFonts w:eastAsia="Calibri"/>
          <w:b w:val="0"/>
          <w:bCs w:val="0"/>
          <w:color w:val="000000"/>
        </w:rPr>
        <w:t>superficial</w:t>
      </w:r>
      <w:r w:rsidR="000A5332" w:rsidRPr="00F618BF">
        <w:rPr>
          <w:color w:val="000000"/>
        </w:rPr>
        <w:t>, que busca mitigar os problemas mais evidentes sem desafiar profundamente a capacidade d</w:t>
      </w:r>
      <w:r w:rsidR="00983CCA" w:rsidRPr="00F618BF">
        <w:rPr>
          <w:color w:val="000000"/>
        </w:rPr>
        <w:t>essas empresas</w:t>
      </w:r>
      <w:r w:rsidR="000A5332" w:rsidRPr="00F618BF">
        <w:rPr>
          <w:color w:val="000000"/>
        </w:rPr>
        <w:t xml:space="preserve"> de continuar transferindo lucros para jurisdições de baixa tributação.</w:t>
      </w:r>
      <w:r w:rsidR="00AD6AFB" w:rsidRPr="00F618BF">
        <w:rPr>
          <w:color w:val="000000"/>
        </w:rPr>
        <w:t xml:space="preserve"> </w:t>
      </w:r>
      <w:r w:rsidR="00432B88" w:rsidRPr="00F618BF">
        <w:rPr>
          <w:color w:val="000000"/>
        </w:rPr>
        <w:t xml:space="preserve">Nesse caso, os </w:t>
      </w:r>
      <w:r w:rsidR="00AB2DD2" w:rsidRPr="00F618BF">
        <w:rPr>
          <w:color w:val="000000"/>
        </w:rPr>
        <w:t xml:space="preserve">interesses </w:t>
      </w:r>
      <w:r w:rsidR="00AD6AFB" w:rsidRPr="00F618BF">
        <w:rPr>
          <w:color w:val="000000"/>
        </w:rPr>
        <w:t>das corporações são mantidos.</w:t>
      </w:r>
    </w:p>
    <w:p w14:paraId="32059350" w14:textId="5CA59A22" w:rsidR="000A5332" w:rsidRPr="00F618BF" w:rsidRDefault="000A5332" w:rsidP="005868D9">
      <w:pPr>
        <w:shd w:val="clear" w:color="auto" w:fill="FFFFFF"/>
        <w:spacing w:line="360" w:lineRule="auto"/>
        <w:ind w:firstLine="709"/>
        <w:jc w:val="both"/>
        <w:textAlignment w:val="baseline"/>
        <w:rPr>
          <w:color w:val="000000"/>
          <w:highlight w:val="yellow"/>
        </w:rPr>
      </w:pPr>
      <w:r w:rsidRPr="00F618BF">
        <w:rPr>
          <w:color w:val="000000"/>
        </w:rPr>
        <w:t>Os EUA</w:t>
      </w:r>
      <w:r w:rsidR="00432B88" w:rsidRPr="00F618BF">
        <w:rPr>
          <w:color w:val="000000"/>
        </w:rPr>
        <w:t xml:space="preserve"> têm um peso descomunal na economia </w:t>
      </w:r>
      <w:r w:rsidRPr="00F618BF">
        <w:rPr>
          <w:color w:val="000000"/>
        </w:rPr>
        <w:t>global</w:t>
      </w:r>
      <w:r w:rsidR="00432B88" w:rsidRPr="00F618BF">
        <w:rPr>
          <w:color w:val="000000"/>
        </w:rPr>
        <w:t xml:space="preserve"> e na formulação de regras </w:t>
      </w:r>
      <w:r w:rsidRPr="00F618BF">
        <w:rPr>
          <w:color w:val="000000"/>
        </w:rPr>
        <w:t xml:space="preserve">internacionais. Ao apoiar reformas </w:t>
      </w:r>
      <w:r w:rsidR="000E086F" w:rsidRPr="00F618BF">
        <w:rPr>
          <w:color w:val="000000"/>
        </w:rPr>
        <w:t xml:space="preserve">tributárias </w:t>
      </w:r>
      <w:r w:rsidRPr="00F618BF">
        <w:rPr>
          <w:color w:val="000000"/>
        </w:rPr>
        <w:t xml:space="preserve">que </w:t>
      </w:r>
      <w:r w:rsidR="000E086F" w:rsidRPr="00F618BF">
        <w:rPr>
          <w:color w:val="000000"/>
        </w:rPr>
        <w:t xml:space="preserve">restringem </w:t>
      </w:r>
      <w:r w:rsidRPr="00F618BF">
        <w:rPr>
          <w:color w:val="000000"/>
        </w:rPr>
        <w:t>a evasão fiscal de forma incremental, o governo Biden consegue preservar a</w:t>
      </w:r>
      <w:r w:rsidR="009E0829">
        <w:rPr>
          <w:rStyle w:val="apple-converted-space"/>
          <w:color w:val="000000"/>
        </w:rPr>
        <w:t xml:space="preserve"> </w:t>
      </w:r>
      <w:r w:rsidRPr="00F618BF">
        <w:rPr>
          <w:rStyle w:val="Forte"/>
          <w:rFonts w:eastAsia="Calibri"/>
          <w:b w:val="0"/>
          <w:bCs w:val="0"/>
          <w:color w:val="000000"/>
        </w:rPr>
        <w:t>hegemonia econômica dos EUA</w:t>
      </w:r>
      <w:r w:rsidR="009E0829">
        <w:rPr>
          <w:rStyle w:val="apple-converted-space"/>
          <w:color w:val="000000"/>
        </w:rPr>
        <w:t xml:space="preserve"> </w:t>
      </w:r>
      <w:r w:rsidRPr="00F618BF">
        <w:rPr>
          <w:color w:val="000000"/>
        </w:rPr>
        <w:t>e</w:t>
      </w:r>
      <w:r w:rsidR="000E086F" w:rsidRPr="00F618BF">
        <w:rPr>
          <w:color w:val="000000"/>
        </w:rPr>
        <w:t xml:space="preserve"> </w:t>
      </w:r>
      <w:r w:rsidRPr="00F618BF">
        <w:rPr>
          <w:color w:val="000000"/>
        </w:rPr>
        <w:t xml:space="preserve">suas corporações. </w:t>
      </w:r>
      <w:r w:rsidR="00864BBD" w:rsidRPr="00F618BF">
        <w:rPr>
          <w:color w:val="000000"/>
        </w:rPr>
        <w:t>Como já mencionado, a</w:t>
      </w:r>
      <w:r w:rsidRPr="00F618BF">
        <w:rPr>
          <w:color w:val="000000"/>
        </w:rPr>
        <w:t xml:space="preserve">s empresas </w:t>
      </w:r>
      <w:r w:rsidR="00983CCA" w:rsidRPr="00F618BF">
        <w:rPr>
          <w:color w:val="000000"/>
        </w:rPr>
        <w:t>estadunidenses</w:t>
      </w:r>
      <w:r w:rsidRPr="00F618BF">
        <w:rPr>
          <w:color w:val="000000"/>
        </w:rPr>
        <w:t xml:space="preserve">, especialmente as </w:t>
      </w:r>
      <w:r w:rsidR="00833363" w:rsidRPr="00F618BF">
        <w:rPr>
          <w:color w:val="000000"/>
        </w:rPr>
        <w:t>grandes empresas</w:t>
      </w:r>
      <w:r w:rsidRPr="00F618BF">
        <w:rPr>
          <w:color w:val="000000"/>
        </w:rPr>
        <w:t xml:space="preserve"> d</w:t>
      </w:r>
      <w:r w:rsidR="00833363" w:rsidRPr="00F618BF">
        <w:rPr>
          <w:color w:val="000000"/>
        </w:rPr>
        <w:t>e</w:t>
      </w:r>
      <w:r w:rsidRPr="00F618BF">
        <w:rPr>
          <w:color w:val="000000"/>
        </w:rPr>
        <w:t xml:space="preserve"> tecnologia</w:t>
      </w:r>
      <w:r w:rsidR="009A461E">
        <w:rPr>
          <w:color w:val="000000"/>
        </w:rPr>
        <w:t>,</w:t>
      </w:r>
      <w:r w:rsidRPr="00F618BF">
        <w:rPr>
          <w:color w:val="000000"/>
        </w:rPr>
        <w:t xml:space="preserve"> são as principais beneficiárias do</w:t>
      </w:r>
      <w:r w:rsidR="000E086F" w:rsidRPr="00F618BF">
        <w:rPr>
          <w:color w:val="000000"/>
        </w:rPr>
        <w:t>s</w:t>
      </w:r>
      <w:r w:rsidRPr="00F618BF">
        <w:rPr>
          <w:color w:val="000000"/>
        </w:rPr>
        <w:t xml:space="preserve"> sistema</w:t>
      </w:r>
      <w:r w:rsidR="000E086F" w:rsidRPr="00F618BF">
        <w:rPr>
          <w:color w:val="000000"/>
        </w:rPr>
        <w:t>s</w:t>
      </w:r>
      <w:r w:rsidRPr="00F618BF">
        <w:rPr>
          <w:color w:val="000000"/>
        </w:rPr>
        <w:t xml:space="preserve"> </w:t>
      </w:r>
      <w:r w:rsidR="000E086F" w:rsidRPr="00F618BF">
        <w:rPr>
          <w:color w:val="000000"/>
        </w:rPr>
        <w:t xml:space="preserve">tributários atuais. Elas aproveitam as brechas existentes para transferir </w:t>
      </w:r>
      <w:r w:rsidRPr="00F618BF">
        <w:rPr>
          <w:color w:val="000000"/>
        </w:rPr>
        <w:t xml:space="preserve">lucros </w:t>
      </w:r>
      <w:r w:rsidR="00864BBD" w:rsidRPr="00F618BF">
        <w:rPr>
          <w:color w:val="000000"/>
        </w:rPr>
        <w:t xml:space="preserve">entre jurisdições </w:t>
      </w:r>
      <w:r w:rsidRPr="00F618BF">
        <w:rPr>
          <w:color w:val="000000"/>
        </w:rPr>
        <w:t>e reduzir suas obrigações tributárias. Embora o BEPS</w:t>
      </w:r>
      <w:r w:rsidR="00864BBD" w:rsidRPr="00F618BF">
        <w:rPr>
          <w:color w:val="000000"/>
        </w:rPr>
        <w:t xml:space="preserve"> 2.0</w:t>
      </w:r>
      <w:r w:rsidRPr="00F618BF">
        <w:rPr>
          <w:color w:val="000000"/>
        </w:rPr>
        <w:t xml:space="preserve"> </w:t>
      </w:r>
      <w:r w:rsidR="000E086F" w:rsidRPr="00F618BF">
        <w:rPr>
          <w:color w:val="000000"/>
        </w:rPr>
        <w:t xml:space="preserve">procure </w:t>
      </w:r>
      <w:r w:rsidR="00794BC8" w:rsidRPr="00F618BF">
        <w:rPr>
          <w:color w:val="000000"/>
        </w:rPr>
        <w:t xml:space="preserve">abordar </w:t>
      </w:r>
      <w:r w:rsidRPr="00F618BF">
        <w:rPr>
          <w:color w:val="000000"/>
        </w:rPr>
        <w:t xml:space="preserve">algumas dessas práticas, as reformas propostas são insuficientes para resolver </w:t>
      </w:r>
      <w:r w:rsidR="00833363" w:rsidRPr="00F618BF">
        <w:rPr>
          <w:color w:val="000000"/>
        </w:rPr>
        <w:t>os problemas</w:t>
      </w:r>
      <w:r w:rsidR="00864BBD" w:rsidRPr="00F618BF">
        <w:rPr>
          <w:color w:val="000000"/>
        </w:rPr>
        <w:t>.</w:t>
      </w:r>
    </w:p>
    <w:p w14:paraId="359A2D14" w14:textId="5816E371" w:rsidR="009E0829" w:rsidRDefault="000A5332" w:rsidP="005868D9">
      <w:pPr>
        <w:shd w:val="clear" w:color="auto" w:fill="FFFFFF"/>
        <w:spacing w:line="360" w:lineRule="auto"/>
        <w:ind w:firstLine="709"/>
        <w:jc w:val="both"/>
        <w:textAlignment w:val="baseline"/>
        <w:rPr>
          <w:color w:val="000000"/>
        </w:rPr>
      </w:pPr>
      <w:r w:rsidRPr="00F618BF">
        <w:rPr>
          <w:color w:val="000000"/>
        </w:rPr>
        <w:t xml:space="preserve">Do ponto de vista </w:t>
      </w:r>
      <w:r w:rsidR="00506548" w:rsidRPr="00F618BF">
        <w:rPr>
          <w:color w:val="000000"/>
        </w:rPr>
        <w:t xml:space="preserve">dos pressupostos </w:t>
      </w:r>
      <w:r w:rsidRPr="00F618BF">
        <w:rPr>
          <w:color w:val="000000"/>
        </w:rPr>
        <w:t>gramsciano</w:t>
      </w:r>
      <w:r w:rsidR="00506548" w:rsidRPr="00F618BF">
        <w:rPr>
          <w:color w:val="000000"/>
        </w:rPr>
        <w:t>s</w:t>
      </w:r>
      <w:r w:rsidRPr="00F618BF">
        <w:rPr>
          <w:color w:val="000000"/>
        </w:rPr>
        <w:t xml:space="preserve">, </w:t>
      </w:r>
      <w:r w:rsidR="00864BBD" w:rsidRPr="00F618BF">
        <w:rPr>
          <w:color w:val="000000"/>
        </w:rPr>
        <w:t>pode-se</w:t>
      </w:r>
      <w:r w:rsidR="000E086F" w:rsidRPr="00F618BF">
        <w:rPr>
          <w:color w:val="000000"/>
        </w:rPr>
        <w:t xml:space="preserve"> argumentar</w:t>
      </w:r>
      <w:r w:rsidR="00864BBD" w:rsidRPr="00F618BF">
        <w:rPr>
          <w:color w:val="000000"/>
        </w:rPr>
        <w:t xml:space="preserve"> que </w:t>
      </w:r>
      <w:r w:rsidRPr="00F618BF">
        <w:rPr>
          <w:color w:val="000000"/>
        </w:rPr>
        <w:t>os EUA utilizam a participação no BEPS</w:t>
      </w:r>
      <w:r w:rsidR="00864BBD" w:rsidRPr="00F618BF">
        <w:rPr>
          <w:color w:val="000000"/>
        </w:rPr>
        <w:t xml:space="preserve"> 2.0</w:t>
      </w:r>
      <w:r w:rsidRPr="00F618BF">
        <w:rPr>
          <w:color w:val="000000"/>
        </w:rPr>
        <w:t xml:space="preserve"> como forma de ajustar o sistema </w:t>
      </w:r>
      <w:r w:rsidR="000E086F" w:rsidRPr="00F618BF">
        <w:rPr>
          <w:color w:val="000000"/>
        </w:rPr>
        <w:t>tributário no nível</w:t>
      </w:r>
      <w:r w:rsidRPr="00F618BF">
        <w:rPr>
          <w:color w:val="000000"/>
        </w:rPr>
        <w:t xml:space="preserve"> </w:t>
      </w:r>
      <w:r w:rsidR="000E086F" w:rsidRPr="00F618BF">
        <w:rPr>
          <w:color w:val="000000"/>
        </w:rPr>
        <w:t>internacion</w:t>
      </w:r>
      <w:r w:rsidRPr="00F618BF">
        <w:rPr>
          <w:color w:val="000000"/>
        </w:rPr>
        <w:t xml:space="preserve">al, </w:t>
      </w:r>
      <w:r w:rsidR="000E086F" w:rsidRPr="00F618BF">
        <w:rPr>
          <w:color w:val="000000"/>
        </w:rPr>
        <w:t xml:space="preserve">de modo a acomodar, em certa medida, as </w:t>
      </w:r>
      <w:r w:rsidRPr="00F618BF">
        <w:rPr>
          <w:color w:val="000000"/>
        </w:rPr>
        <w:t>demandas populares e internacionais por justiça fiscal,</w:t>
      </w:r>
      <w:r w:rsidR="009E0829">
        <w:rPr>
          <w:rStyle w:val="apple-converted-space"/>
          <w:color w:val="000000"/>
        </w:rPr>
        <w:t xml:space="preserve"> </w:t>
      </w:r>
      <w:r w:rsidRPr="00F618BF">
        <w:rPr>
          <w:rStyle w:val="Forte"/>
          <w:rFonts w:eastAsia="Calibri"/>
          <w:b w:val="0"/>
          <w:bCs w:val="0"/>
          <w:color w:val="000000"/>
        </w:rPr>
        <w:t xml:space="preserve">sem romper com </w:t>
      </w:r>
      <w:r w:rsidR="00A65E5A" w:rsidRPr="00F618BF">
        <w:rPr>
          <w:rStyle w:val="Forte"/>
          <w:rFonts w:eastAsia="Calibri"/>
          <w:b w:val="0"/>
          <w:bCs w:val="0"/>
          <w:color w:val="000000"/>
        </w:rPr>
        <w:t xml:space="preserve">os princípios </w:t>
      </w:r>
      <w:r w:rsidRPr="00F618BF">
        <w:rPr>
          <w:color w:val="000000"/>
        </w:rPr>
        <w:t>que continua</w:t>
      </w:r>
      <w:r w:rsidR="00A65E5A" w:rsidRPr="00F618BF">
        <w:rPr>
          <w:color w:val="000000"/>
        </w:rPr>
        <w:t>m</w:t>
      </w:r>
      <w:r w:rsidRPr="00F618BF">
        <w:rPr>
          <w:color w:val="000000"/>
        </w:rPr>
        <w:t xml:space="preserve"> a privilegiar as </w:t>
      </w:r>
      <w:r w:rsidR="00833363" w:rsidRPr="00F618BF">
        <w:rPr>
          <w:color w:val="000000"/>
        </w:rPr>
        <w:t>EMNs</w:t>
      </w:r>
      <w:r w:rsidRPr="00F618BF">
        <w:rPr>
          <w:color w:val="000000"/>
        </w:rPr>
        <w:t>.</w:t>
      </w:r>
    </w:p>
    <w:p w14:paraId="43A5C621" w14:textId="77777777" w:rsidR="009E0829" w:rsidRDefault="000A5332" w:rsidP="005868D9">
      <w:pPr>
        <w:shd w:val="clear" w:color="auto" w:fill="FFFFFF"/>
        <w:spacing w:line="360" w:lineRule="auto"/>
        <w:ind w:firstLine="709"/>
        <w:jc w:val="both"/>
        <w:textAlignment w:val="baseline"/>
        <w:rPr>
          <w:color w:val="000000"/>
        </w:rPr>
      </w:pPr>
      <w:r w:rsidRPr="00F618BF">
        <w:rPr>
          <w:color w:val="000000"/>
        </w:rPr>
        <w:t xml:space="preserve">Dessa forma, o governo Biden </w:t>
      </w:r>
      <w:r w:rsidR="00FB5153" w:rsidRPr="00F618BF">
        <w:rPr>
          <w:color w:val="000000"/>
        </w:rPr>
        <w:t xml:space="preserve">tenta </w:t>
      </w:r>
      <w:r w:rsidRPr="00F618BF">
        <w:rPr>
          <w:color w:val="000000"/>
        </w:rPr>
        <w:t>administra</w:t>
      </w:r>
      <w:r w:rsidR="00FB5153" w:rsidRPr="00F618BF">
        <w:rPr>
          <w:color w:val="000000"/>
        </w:rPr>
        <w:t>r</w:t>
      </w:r>
      <w:r w:rsidRPr="00F618BF">
        <w:rPr>
          <w:color w:val="000000"/>
        </w:rPr>
        <w:t xml:space="preserve"> a</w:t>
      </w:r>
      <w:r w:rsidR="00D930A6" w:rsidRPr="00F618BF">
        <w:rPr>
          <w:color w:val="000000"/>
        </w:rPr>
        <w:t>s</w:t>
      </w:r>
      <w:r w:rsidRPr="00F618BF">
        <w:rPr>
          <w:color w:val="000000"/>
        </w:rPr>
        <w:t xml:space="preserve"> press</w:t>
      </w:r>
      <w:r w:rsidR="00D930A6" w:rsidRPr="00F618BF">
        <w:rPr>
          <w:color w:val="000000"/>
        </w:rPr>
        <w:t>ões</w:t>
      </w:r>
      <w:r w:rsidRPr="00F618BF">
        <w:rPr>
          <w:color w:val="000000"/>
        </w:rPr>
        <w:t xml:space="preserve"> por mudanças sem ameaçar as bases estruturais da hegemonia </w:t>
      </w:r>
      <w:r w:rsidR="00864BBD" w:rsidRPr="00F618BF">
        <w:rPr>
          <w:color w:val="000000"/>
        </w:rPr>
        <w:t>dos EUA</w:t>
      </w:r>
      <w:r w:rsidRPr="00F618BF">
        <w:rPr>
          <w:color w:val="000000"/>
        </w:rPr>
        <w:t xml:space="preserve">, </w:t>
      </w:r>
      <w:r w:rsidR="00D930A6" w:rsidRPr="00F618BF">
        <w:rPr>
          <w:color w:val="000000"/>
        </w:rPr>
        <w:t xml:space="preserve">projetando </w:t>
      </w:r>
      <w:r w:rsidRPr="00F618BF">
        <w:rPr>
          <w:color w:val="000000"/>
        </w:rPr>
        <w:t xml:space="preserve">ao mesmo tempo uma imagem de responsabilidade e cooperação </w:t>
      </w:r>
      <w:r w:rsidR="00D930A6" w:rsidRPr="00F618BF">
        <w:rPr>
          <w:color w:val="000000"/>
        </w:rPr>
        <w:t>multilater</w:t>
      </w:r>
      <w:r w:rsidRPr="00F618BF">
        <w:rPr>
          <w:color w:val="000000"/>
        </w:rPr>
        <w:t>al.</w:t>
      </w:r>
      <w:r w:rsidR="00096D2C" w:rsidRPr="00F618BF">
        <w:rPr>
          <w:color w:val="000000"/>
        </w:rPr>
        <w:t xml:space="preserve"> Essa estratégia de </w:t>
      </w:r>
      <w:r w:rsidR="00D930A6" w:rsidRPr="00F618BF">
        <w:rPr>
          <w:color w:val="000000"/>
        </w:rPr>
        <w:t>promove</w:t>
      </w:r>
      <w:r w:rsidR="00096D2C" w:rsidRPr="00F618BF">
        <w:rPr>
          <w:color w:val="000000"/>
        </w:rPr>
        <w:t>r transformações controladas para</w:t>
      </w:r>
      <w:r w:rsidR="00D930A6" w:rsidRPr="00F618BF">
        <w:rPr>
          <w:color w:val="000000"/>
        </w:rPr>
        <w:t xml:space="preserve"> neutralizar</w:t>
      </w:r>
      <w:r w:rsidR="00096D2C" w:rsidRPr="00F618BF">
        <w:rPr>
          <w:color w:val="000000"/>
        </w:rPr>
        <w:t xml:space="preserve"> potenciais crises sociais ou políticas </w:t>
      </w:r>
      <w:r w:rsidR="00D930A6" w:rsidRPr="00F618BF">
        <w:rPr>
          <w:color w:val="000000"/>
        </w:rPr>
        <w:t xml:space="preserve">está em conformidade com </w:t>
      </w:r>
      <w:r w:rsidR="00096D2C" w:rsidRPr="00F618BF">
        <w:rPr>
          <w:color w:val="000000"/>
        </w:rPr>
        <w:t xml:space="preserve">o conceito de revolução passiva. Nesse sentido, o governo Biden age </w:t>
      </w:r>
      <w:r w:rsidR="00096D2C" w:rsidRPr="00F618BF">
        <w:rPr>
          <w:color w:val="000000"/>
        </w:rPr>
        <w:lastRenderedPageBreak/>
        <w:t xml:space="preserve">como um reformador que </w:t>
      </w:r>
      <w:r w:rsidR="00D930A6" w:rsidRPr="00F618BF">
        <w:rPr>
          <w:color w:val="000000"/>
        </w:rPr>
        <w:t xml:space="preserve">implementa </w:t>
      </w:r>
      <w:r w:rsidR="00096D2C" w:rsidRPr="00F618BF">
        <w:rPr>
          <w:color w:val="000000"/>
        </w:rPr>
        <w:t xml:space="preserve">mudanças </w:t>
      </w:r>
      <w:r w:rsidR="00A37B35" w:rsidRPr="00F618BF">
        <w:rPr>
          <w:color w:val="000000"/>
        </w:rPr>
        <w:t xml:space="preserve">apenas </w:t>
      </w:r>
      <w:r w:rsidR="00096D2C" w:rsidRPr="00F618BF">
        <w:rPr>
          <w:color w:val="000000"/>
        </w:rPr>
        <w:t>para evitar uma ruptura mais ampla</w:t>
      </w:r>
      <w:r w:rsidR="00D930A6" w:rsidRPr="00F618BF">
        <w:rPr>
          <w:color w:val="000000"/>
        </w:rPr>
        <w:t xml:space="preserve"> e assim acaba mantendo a ordem vigente e os interesses das elites</w:t>
      </w:r>
      <w:r w:rsidR="00096D2C" w:rsidRPr="00F618BF">
        <w:rPr>
          <w:color w:val="000000"/>
        </w:rPr>
        <w:t>.</w:t>
      </w:r>
    </w:p>
    <w:p w14:paraId="0D10170D" w14:textId="76C02058" w:rsidR="00330DDE" w:rsidRPr="00F618BF" w:rsidRDefault="00330DDE" w:rsidP="00F618BF">
      <w:pPr>
        <w:shd w:val="clear" w:color="auto" w:fill="FFFFFF"/>
        <w:ind w:firstLine="709"/>
        <w:jc w:val="both"/>
        <w:textAlignment w:val="baseline"/>
        <w:rPr>
          <w:color w:val="000000"/>
        </w:rPr>
      </w:pPr>
    </w:p>
    <w:p w14:paraId="7C6CD1BF" w14:textId="01203EC5" w:rsidR="000E1A8B" w:rsidRPr="005868D9" w:rsidRDefault="000E1A8B" w:rsidP="005868D9">
      <w:pPr>
        <w:shd w:val="clear" w:color="auto" w:fill="FFFFFF"/>
        <w:jc w:val="both"/>
        <w:textAlignment w:val="baseline"/>
        <w:rPr>
          <w:b/>
          <w:bCs/>
          <w:color w:val="000000" w:themeColor="text1"/>
        </w:rPr>
      </w:pPr>
      <w:r w:rsidRPr="005868D9">
        <w:rPr>
          <w:b/>
          <w:bCs/>
        </w:rPr>
        <w:t xml:space="preserve">Limitações e </w:t>
      </w:r>
      <w:r w:rsidR="009A461E">
        <w:rPr>
          <w:b/>
          <w:bCs/>
        </w:rPr>
        <w:t>i</w:t>
      </w:r>
      <w:r w:rsidRPr="005868D9">
        <w:rPr>
          <w:b/>
          <w:bCs/>
        </w:rPr>
        <w:t>mpacto do BEPS</w:t>
      </w:r>
      <w:r w:rsidR="00D26AC0" w:rsidRPr="005868D9">
        <w:rPr>
          <w:b/>
          <w:bCs/>
        </w:rPr>
        <w:t xml:space="preserve"> 2.0</w:t>
      </w:r>
      <w:r w:rsidRPr="005868D9">
        <w:rPr>
          <w:b/>
          <w:bCs/>
        </w:rPr>
        <w:t xml:space="preserve"> </w:t>
      </w:r>
      <w:r w:rsidR="009A461E" w:rsidRPr="005868D9">
        <w:rPr>
          <w:b/>
          <w:bCs/>
        </w:rPr>
        <w:t xml:space="preserve">apoiado pelo governo </w:t>
      </w:r>
      <w:r w:rsidR="00FE65EF" w:rsidRPr="005868D9">
        <w:rPr>
          <w:b/>
          <w:bCs/>
        </w:rPr>
        <w:t>Biden</w:t>
      </w:r>
    </w:p>
    <w:p w14:paraId="066D1DCB" w14:textId="66123908" w:rsidR="00F726D7" w:rsidRPr="00F618BF" w:rsidRDefault="00C420AD" w:rsidP="005868D9">
      <w:pPr>
        <w:shd w:val="clear" w:color="auto" w:fill="FFFFFF"/>
        <w:spacing w:line="360" w:lineRule="auto"/>
        <w:ind w:firstLine="709"/>
        <w:jc w:val="both"/>
        <w:textAlignment w:val="baseline"/>
      </w:pPr>
      <w:r w:rsidRPr="00F618BF">
        <w:rPr>
          <w:color w:val="000000"/>
        </w:rPr>
        <w:t>A iniciativa do G20/OCDE para lidar com a erosão da base tributária e as transferências de lucros</w:t>
      </w:r>
      <w:r w:rsidR="00F726D7" w:rsidRPr="00F618BF">
        <w:t xml:space="preserve"> surgiu </w:t>
      </w:r>
      <w:r w:rsidR="00FB10CA" w:rsidRPr="00F618BF">
        <w:t xml:space="preserve">em meio a </w:t>
      </w:r>
      <w:r w:rsidR="00F726D7" w:rsidRPr="00F618BF">
        <w:t xml:space="preserve">uma </w:t>
      </w:r>
      <w:r w:rsidR="009E0829">
        <w:t>“</w:t>
      </w:r>
      <w:r w:rsidR="00F726D7" w:rsidRPr="00F618BF">
        <w:t>tempestade perfeita</w:t>
      </w:r>
      <w:r w:rsidR="009E0829">
        <w:t>”</w:t>
      </w:r>
      <w:r w:rsidR="00F726D7" w:rsidRPr="00F618BF">
        <w:t xml:space="preserve">, </w:t>
      </w:r>
      <w:r w:rsidR="001F50F5" w:rsidRPr="00F618BF">
        <w:t xml:space="preserve">combinando </w:t>
      </w:r>
      <w:r w:rsidR="00F726D7" w:rsidRPr="00F618BF">
        <w:t xml:space="preserve">a crise financeira global, </w:t>
      </w:r>
      <w:r w:rsidR="001F50F5" w:rsidRPr="00F618BF">
        <w:t xml:space="preserve">medidas de </w:t>
      </w:r>
      <w:r w:rsidR="00F726D7" w:rsidRPr="00F618BF">
        <w:t>austeridade fisca</w:t>
      </w:r>
      <w:r w:rsidR="001F50F5" w:rsidRPr="00F618BF">
        <w:t>l</w:t>
      </w:r>
      <w:r w:rsidR="00F726D7" w:rsidRPr="00F618BF">
        <w:t xml:space="preserve"> e uma série de escândalos </w:t>
      </w:r>
      <w:r w:rsidR="001F50F5" w:rsidRPr="00F618BF">
        <w:t xml:space="preserve">tributários. Esses eventos impulsionaram </w:t>
      </w:r>
      <w:r w:rsidR="00F726D7" w:rsidRPr="00F618BF">
        <w:t xml:space="preserve">debates públicos sobre o que seria uma justa parcela de impostos devidos pelas grandes </w:t>
      </w:r>
      <w:r w:rsidR="001F50F5" w:rsidRPr="00F618BF">
        <w:t>corporações</w:t>
      </w:r>
      <w:r w:rsidR="00F726D7" w:rsidRPr="00F618BF">
        <w:t>. A força conjunta d</w:t>
      </w:r>
      <w:r w:rsidR="001F50F5" w:rsidRPr="00F618BF">
        <w:t xml:space="preserve">essas circunstâncias levou diversos governos ao redor do mundo </w:t>
      </w:r>
      <w:r w:rsidR="00F726D7" w:rsidRPr="00F618BF">
        <w:t>a aderir</w:t>
      </w:r>
      <w:r w:rsidR="009A461E">
        <w:t>em</w:t>
      </w:r>
      <w:r w:rsidR="00F726D7" w:rsidRPr="00F618BF">
        <w:t xml:space="preserve"> ao </w:t>
      </w:r>
      <w:r w:rsidR="00EC5C84" w:rsidRPr="00F618BF">
        <w:rPr>
          <w:color w:val="000000" w:themeColor="text1"/>
        </w:rPr>
        <w:t>Quadro Inclusivo da OCDE/G20 (BEPS 2.0)</w:t>
      </w:r>
      <w:r w:rsidR="001F50F5" w:rsidRPr="00F618BF">
        <w:rPr>
          <w:color w:val="000000" w:themeColor="text1"/>
        </w:rPr>
        <w:t xml:space="preserve">, com o intuito de evitar </w:t>
      </w:r>
      <w:r w:rsidR="00CA0C43" w:rsidRPr="00F618BF">
        <w:t>ações unilaterais descoordenadas</w:t>
      </w:r>
      <w:r w:rsidR="00C571D6" w:rsidRPr="00F618BF">
        <w:t>.</w:t>
      </w:r>
    </w:p>
    <w:p w14:paraId="51B0EDF1" w14:textId="304DD688" w:rsidR="009E0829" w:rsidRDefault="00F726D7" w:rsidP="005868D9">
      <w:pPr>
        <w:shd w:val="clear" w:color="auto" w:fill="FFFFFF"/>
        <w:spacing w:line="360" w:lineRule="auto"/>
        <w:ind w:firstLine="709"/>
        <w:jc w:val="both"/>
        <w:textAlignment w:val="baseline"/>
        <w:rPr>
          <w:color w:val="000000"/>
        </w:rPr>
      </w:pPr>
      <w:r w:rsidRPr="00F618BF">
        <w:rPr>
          <w:color w:val="000000"/>
        </w:rPr>
        <w:t>E</w:t>
      </w:r>
      <w:r w:rsidR="000E1A8B" w:rsidRPr="00F618BF">
        <w:rPr>
          <w:color w:val="000000"/>
        </w:rPr>
        <w:t>mbor</w:t>
      </w:r>
      <w:r w:rsidR="00F67B70" w:rsidRPr="00F618BF">
        <w:rPr>
          <w:color w:val="000000"/>
        </w:rPr>
        <w:t xml:space="preserve">a esse acordo </w:t>
      </w:r>
      <w:r w:rsidR="001F50F5" w:rsidRPr="00F618BF">
        <w:rPr>
          <w:color w:val="000000"/>
        </w:rPr>
        <w:t xml:space="preserve">represente </w:t>
      </w:r>
      <w:r w:rsidR="00C571D6" w:rsidRPr="00F618BF">
        <w:rPr>
          <w:color w:val="000000"/>
        </w:rPr>
        <w:t>um</w:t>
      </w:r>
      <w:r w:rsidR="00774DA9" w:rsidRPr="00F618BF">
        <w:rPr>
          <w:color w:val="000000"/>
        </w:rPr>
        <w:t xml:space="preserve"> </w:t>
      </w:r>
      <w:r w:rsidR="00DC0A42" w:rsidRPr="00F618BF">
        <w:rPr>
          <w:color w:val="000000"/>
        </w:rPr>
        <w:t>passo</w:t>
      </w:r>
      <w:r w:rsidR="00774DA9" w:rsidRPr="00F618BF">
        <w:rPr>
          <w:color w:val="000000"/>
        </w:rPr>
        <w:t xml:space="preserve"> nas negociações sobre tributação internacional e o governo Biden o </w:t>
      </w:r>
      <w:r w:rsidR="0068600E" w:rsidRPr="00F618BF">
        <w:rPr>
          <w:color w:val="000000"/>
        </w:rPr>
        <w:t xml:space="preserve">apresente </w:t>
      </w:r>
      <w:r w:rsidR="00774DA9" w:rsidRPr="00F618BF">
        <w:rPr>
          <w:color w:val="000000"/>
        </w:rPr>
        <w:t xml:space="preserve">como resultado concreto de sua diplomacia econômica e esforços multilaterais, </w:t>
      </w:r>
      <w:r w:rsidR="00BA004D" w:rsidRPr="00F618BF">
        <w:rPr>
          <w:color w:val="000000"/>
        </w:rPr>
        <w:t xml:space="preserve">a iniciativa </w:t>
      </w:r>
      <w:r w:rsidR="0068600E" w:rsidRPr="00F618BF">
        <w:rPr>
          <w:color w:val="000000"/>
        </w:rPr>
        <w:t xml:space="preserve">suscita </w:t>
      </w:r>
      <w:r w:rsidR="00C571D6" w:rsidRPr="00F618BF">
        <w:rPr>
          <w:color w:val="000000"/>
        </w:rPr>
        <w:t xml:space="preserve">críticas. Há desconfiança </w:t>
      </w:r>
      <w:r w:rsidR="0068600E" w:rsidRPr="00F618BF">
        <w:rPr>
          <w:color w:val="000000"/>
        </w:rPr>
        <w:t xml:space="preserve">quanto </w:t>
      </w:r>
      <w:r w:rsidR="00C571D6" w:rsidRPr="00F618BF">
        <w:rPr>
          <w:color w:val="000000"/>
        </w:rPr>
        <w:t xml:space="preserve">à </w:t>
      </w:r>
      <w:r w:rsidR="00794BC8" w:rsidRPr="00F618BF">
        <w:rPr>
          <w:color w:val="000000"/>
        </w:rPr>
        <w:t>capaci</w:t>
      </w:r>
      <w:r w:rsidR="00C571D6" w:rsidRPr="00F618BF">
        <w:rPr>
          <w:color w:val="000000"/>
        </w:rPr>
        <w:t xml:space="preserve">dade do acordo </w:t>
      </w:r>
      <w:r w:rsidR="0068600E" w:rsidRPr="00F618BF">
        <w:rPr>
          <w:color w:val="000000"/>
        </w:rPr>
        <w:t xml:space="preserve">de </w:t>
      </w:r>
      <w:r w:rsidR="00C571D6" w:rsidRPr="00F618BF">
        <w:rPr>
          <w:color w:val="000000"/>
        </w:rPr>
        <w:t xml:space="preserve">alcançar </w:t>
      </w:r>
      <w:r w:rsidR="00356BA4" w:rsidRPr="00F618BF">
        <w:rPr>
          <w:color w:val="000000"/>
        </w:rPr>
        <w:t xml:space="preserve">efetivamente </w:t>
      </w:r>
      <w:r w:rsidR="00C571D6" w:rsidRPr="00F618BF">
        <w:rPr>
          <w:color w:val="000000"/>
        </w:rPr>
        <w:t xml:space="preserve">o objetivo declarado de garantir que as EMNs </w:t>
      </w:r>
      <w:r w:rsidR="00C73D41" w:rsidRPr="00F618BF">
        <w:rPr>
          <w:color w:val="000000"/>
        </w:rPr>
        <w:t xml:space="preserve">paguem impostos </w:t>
      </w:r>
      <w:r w:rsidR="00DC0A42" w:rsidRPr="00F618BF">
        <w:rPr>
          <w:color w:val="000000"/>
        </w:rPr>
        <w:t xml:space="preserve">justos </w:t>
      </w:r>
      <w:r w:rsidR="00BA004D" w:rsidRPr="00F618BF">
        <w:rPr>
          <w:color w:val="000000"/>
        </w:rPr>
        <w:t xml:space="preserve">nos países </w:t>
      </w:r>
      <w:r w:rsidR="009A461E">
        <w:rPr>
          <w:color w:val="000000"/>
        </w:rPr>
        <w:t>nos quais</w:t>
      </w:r>
      <w:r w:rsidR="00C73D41" w:rsidRPr="00F618BF">
        <w:rPr>
          <w:color w:val="000000"/>
        </w:rPr>
        <w:t xml:space="preserve"> as atividades </w:t>
      </w:r>
      <w:r w:rsidR="00BA004D" w:rsidRPr="00F618BF">
        <w:rPr>
          <w:color w:val="000000"/>
        </w:rPr>
        <w:t xml:space="preserve">econômicas </w:t>
      </w:r>
      <w:r w:rsidR="00C73D41" w:rsidRPr="00F618BF">
        <w:rPr>
          <w:color w:val="000000"/>
        </w:rPr>
        <w:t xml:space="preserve">ocorrem e os valores são </w:t>
      </w:r>
      <w:r w:rsidR="00BA004D" w:rsidRPr="00F618BF">
        <w:rPr>
          <w:color w:val="000000"/>
        </w:rPr>
        <w:t>ger</w:t>
      </w:r>
      <w:r w:rsidR="00C73D41" w:rsidRPr="00F618BF">
        <w:rPr>
          <w:color w:val="000000"/>
        </w:rPr>
        <w:t>ados</w:t>
      </w:r>
      <w:r w:rsidR="0068600E" w:rsidRPr="00F618BF">
        <w:rPr>
          <w:color w:val="000000"/>
        </w:rPr>
        <w:t>,</w:t>
      </w:r>
      <w:r w:rsidR="00C73D41" w:rsidRPr="00F618BF">
        <w:rPr>
          <w:color w:val="000000"/>
        </w:rPr>
        <w:t xml:space="preserve"> e, </w:t>
      </w:r>
      <w:r w:rsidR="00BA004D" w:rsidRPr="00F618BF">
        <w:rPr>
          <w:color w:val="000000"/>
        </w:rPr>
        <w:t>sobretudo</w:t>
      </w:r>
      <w:r w:rsidR="00C73D41" w:rsidRPr="00F618BF">
        <w:rPr>
          <w:color w:val="000000"/>
        </w:rPr>
        <w:t xml:space="preserve">, </w:t>
      </w:r>
      <w:r w:rsidR="0068600E" w:rsidRPr="00F618BF">
        <w:rPr>
          <w:color w:val="000000"/>
        </w:rPr>
        <w:t xml:space="preserve">de </w:t>
      </w:r>
      <w:r w:rsidR="00C73D41" w:rsidRPr="00F618BF">
        <w:rPr>
          <w:color w:val="000000"/>
        </w:rPr>
        <w:t xml:space="preserve">garantir que os países em desenvolvimento se beneficiem </w:t>
      </w:r>
      <w:r w:rsidR="00BA004D" w:rsidRPr="00F618BF">
        <w:rPr>
          <w:color w:val="000000"/>
        </w:rPr>
        <w:t xml:space="preserve">adequadamente </w:t>
      </w:r>
      <w:r w:rsidR="00C73D41" w:rsidRPr="00F618BF">
        <w:rPr>
          <w:color w:val="000000"/>
        </w:rPr>
        <w:t>do sistema.</w:t>
      </w:r>
    </w:p>
    <w:p w14:paraId="5AA8D944" w14:textId="352BF37A" w:rsidR="00D010A2" w:rsidRPr="00F618BF" w:rsidRDefault="00774DA9" w:rsidP="005868D9">
      <w:pPr>
        <w:shd w:val="clear" w:color="auto" w:fill="FFFFFF"/>
        <w:spacing w:line="360" w:lineRule="auto"/>
        <w:ind w:firstLine="709"/>
        <w:jc w:val="both"/>
        <w:textAlignment w:val="baseline"/>
        <w:rPr>
          <w:color w:val="000000"/>
        </w:rPr>
      </w:pPr>
      <w:r w:rsidRPr="00F618BF">
        <w:rPr>
          <w:color w:val="000000"/>
        </w:rPr>
        <w:t>A experiência com</w:t>
      </w:r>
      <w:r w:rsidR="00A26050" w:rsidRPr="00F618BF">
        <w:rPr>
          <w:color w:val="000000"/>
        </w:rPr>
        <w:t xml:space="preserve"> iniciativas</w:t>
      </w:r>
      <w:r w:rsidRPr="00F618BF">
        <w:rPr>
          <w:color w:val="000000"/>
        </w:rPr>
        <w:t xml:space="preserve"> anteriores demonstra que</w:t>
      </w:r>
      <w:r w:rsidR="00A26050" w:rsidRPr="00F618BF">
        <w:rPr>
          <w:color w:val="000000"/>
        </w:rPr>
        <w:t xml:space="preserve">, </w:t>
      </w:r>
      <w:r w:rsidRPr="00F618BF">
        <w:rPr>
          <w:color w:val="000000"/>
        </w:rPr>
        <w:t>mesmo</w:t>
      </w:r>
      <w:r w:rsidR="00C73D41" w:rsidRPr="00F618BF">
        <w:rPr>
          <w:color w:val="000000"/>
        </w:rPr>
        <w:t xml:space="preserve"> </w:t>
      </w:r>
      <w:r w:rsidR="0068600E" w:rsidRPr="00F618BF">
        <w:rPr>
          <w:color w:val="000000"/>
        </w:rPr>
        <w:t xml:space="preserve">com a implementação dos </w:t>
      </w:r>
      <w:r w:rsidR="00C73D41" w:rsidRPr="00F618BF">
        <w:rPr>
          <w:color w:val="000000"/>
        </w:rPr>
        <w:t>resultados do BEPS</w:t>
      </w:r>
      <w:r w:rsidR="00B24A3D" w:rsidRPr="00F618BF">
        <w:rPr>
          <w:color w:val="000000"/>
        </w:rPr>
        <w:t xml:space="preserve"> 2.0</w:t>
      </w:r>
      <w:r w:rsidR="0068600E" w:rsidRPr="00F618BF">
        <w:rPr>
          <w:color w:val="000000"/>
        </w:rPr>
        <w:t>,</w:t>
      </w:r>
      <w:r w:rsidR="00C73D41" w:rsidRPr="00F618BF">
        <w:rPr>
          <w:color w:val="000000"/>
        </w:rPr>
        <w:t xml:space="preserve"> </w:t>
      </w:r>
      <w:r w:rsidR="003B55EC" w:rsidRPr="00F618BF">
        <w:rPr>
          <w:color w:val="000000"/>
        </w:rPr>
        <w:t>as práticas de evasão</w:t>
      </w:r>
      <w:r w:rsidR="00184E9B" w:rsidRPr="00F618BF">
        <w:rPr>
          <w:color w:val="000000"/>
        </w:rPr>
        <w:t xml:space="preserve"> </w:t>
      </w:r>
      <w:r w:rsidRPr="00F618BF">
        <w:rPr>
          <w:color w:val="000000"/>
        </w:rPr>
        <w:t xml:space="preserve">fiscal </w:t>
      </w:r>
      <w:r w:rsidR="00184E9B" w:rsidRPr="00F618BF">
        <w:rPr>
          <w:color w:val="000000"/>
        </w:rPr>
        <w:t>ten</w:t>
      </w:r>
      <w:r w:rsidR="00A26050" w:rsidRPr="00F618BF">
        <w:rPr>
          <w:color w:val="000000"/>
        </w:rPr>
        <w:t xml:space="preserve">dem a </w:t>
      </w:r>
      <w:r w:rsidRPr="00F618BF">
        <w:rPr>
          <w:color w:val="000000"/>
        </w:rPr>
        <w:t xml:space="preserve">persistir </w:t>
      </w:r>
      <w:r w:rsidR="00A26050" w:rsidRPr="00F618BF">
        <w:rPr>
          <w:color w:val="000000"/>
        </w:rPr>
        <w:t>(</w:t>
      </w:r>
      <w:r w:rsidRPr="00F618BF">
        <w:rPr>
          <w:color w:val="000000"/>
        </w:rPr>
        <w:t>ZUCMAN</w:t>
      </w:r>
      <w:r w:rsidR="00A26050" w:rsidRPr="00F618BF">
        <w:rPr>
          <w:color w:val="000000"/>
        </w:rPr>
        <w:t>, 201</w:t>
      </w:r>
      <w:r w:rsidR="00B40ECA" w:rsidRPr="00F618BF">
        <w:rPr>
          <w:color w:val="000000"/>
        </w:rPr>
        <w:t>5</w:t>
      </w:r>
      <w:r w:rsidR="00A26050" w:rsidRPr="00F618BF">
        <w:rPr>
          <w:color w:val="000000"/>
        </w:rPr>
        <w:t xml:space="preserve">). </w:t>
      </w:r>
      <w:r w:rsidR="00D010A2" w:rsidRPr="00F618BF">
        <w:rPr>
          <w:color w:val="000000"/>
        </w:rPr>
        <w:t xml:space="preserve">A economia digital, em particular, </w:t>
      </w:r>
      <w:r w:rsidRPr="00F618BF">
        <w:rPr>
          <w:color w:val="000000"/>
        </w:rPr>
        <w:t>permanece</w:t>
      </w:r>
      <w:r w:rsidR="00D010A2" w:rsidRPr="00F618BF">
        <w:rPr>
          <w:color w:val="000000"/>
        </w:rPr>
        <w:t xml:space="preserve"> </w:t>
      </w:r>
      <w:r w:rsidR="0068600E" w:rsidRPr="00F618BF">
        <w:rPr>
          <w:color w:val="000000"/>
        </w:rPr>
        <w:t xml:space="preserve">sendo </w:t>
      </w:r>
      <w:r w:rsidR="00D010A2" w:rsidRPr="00F618BF">
        <w:rPr>
          <w:color w:val="000000"/>
        </w:rPr>
        <w:t>um</w:t>
      </w:r>
      <w:r w:rsidR="0012519D" w:rsidRPr="00F618BF">
        <w:rPr>
          <w:color w:val="000000"/>
        </w:rPr>
        <w:t xml:space="preserve"> grande</w:t>
      </w:r>
      <w:r w:rsidR="00D010A2" w:rsidRPr="00F618BF">
        <w:rPr>
          <w:color w:val="000000"/>
        </w:rPr>
        <w:t xml:space="preserve"> desafio, com </w:t>
      </w:r>
      <w:r w:rsidR="0012519D" w:rsidRPr="00F618BF">
        <w:rPr>
          <w:color w:val="000000"/>
        </w:rPr>
        <w:t xml:space="preserve">EMNs da área de tecnologia </w:t>
      </w:r>
      <w:r w:rsidR="00D010A2" w:rsidRPr="00F618BF">
        <w:rPr>
          <w:color w:val="000000"/>
        </w:rPr>
        <w:t xml:space="preserve">ainda </w:t>
      </w:r>
      <w:r w:rsidR="00900BF8" w:rsidRPr="00F618BF">
        <w:rPr>
          <w:color w:val="000000"/>
        </w:rPr>
        <w:t xml:space="preserve">conseguindo </w:t>
      </w:r>
      <w:r w:rsidR="00D010A2" w:rsidRPr="00F618BF">
        <w:rPr>
          <w:color w:val="000000"/>
        </w:rPr>
        <w:t>contorna</w:t>
      </w:r>
      <w:r w:rsidR="00900BF8" w:rsidRPr="00F618BF">
        <w:rPr>
          <w:color w:val="000000"/>
        </w:rPr>
        <w:t>r</w:t>
      </w:r>
      <w:r w:rsidR="00D010A2" w:rsidRPr="00F618BF">
        <w:rPr>
          <w:color w:val="000000"/>
        </w:rPr>
        <w:t xml:space="preserve"> muitas das novas regras. Essas empresas podem continuar a operar de forma lucrativa em mercados </w:t>
      </w:r>
      <w:r w:rsidR="009A461E">
        <w:rPr>
          <w:color w:val="000000"/>
        </w:rPr>
        <w:t>em que</w:t>
      </w:r>
      <w:r w:rsidR="00D010A2" w:rsidRPr="00F618BF">
        <w:rPr>
          <w:color w:val="000000"/>
        </w:rPr>
        <w:t xml:space="preserve"> possuem poucos ativos físicos, aproveitando-se das </w:t>
      </w:r>
      <w:r w:rsidR="00C420AD" w:rsidRPr="00F618BF">
        <w:rPr>
          <w:color w:val="000000"/>
        </w:rPr>
        <w:t xml:space="preserve">brechas </w:t>
      </w:r>
      <w:r w:rsidR="00D010A2" w:rsidRPr="00F618BF">
        <w:rPr>
          <w:color w:val="000000"/>
        </w:rPr>
        <w:t xml:space="preserve">remanescentes no sistema </w:t>
      </w:r>
      <w:r w:rsidR="00900BF8" w:rsidRPr="00F618BF">
        <w:rPr>
          <w:color w:val="000000"/>
        </w:rPr>
        <w:t xml:space="preserve">tributário </w:t>
      </w:r>
      <w:r w:rsidR="00D010A2" w:rsidRPr="00F618BF">
        <w:rPr>
          <w:color w:val="000000"/>
        </w:rPr>
        <w:t>global.</w:t>
      </w:r>
    </w:p>
    <w:p w14:paraId="58108B60" w14:textId="72286184" w:rsidR="009E0829" w:rsidRDefault="0012519D" w:rsidP="005868D9">
      <w:pPr>
        <w:shd w:val="clear" w:color="auto" w:fill="FFFFFF"/>
        <w:spacing w:line="360" w:lineRule="auto"/>
        <w:ind w:firstLine="709"/>
        <w:jc w:val="both"/>
        <w:textAlignment w:val="baseline"/>
        <w:rPr>
          <w:color w:val="000000"/>
        </w:rPr>
      </w:pPr>
      <w:r w:rsidRPr="00F618BF">
        <w:rPr>
          <w:color w:val="000000"/>
        </w:rPr>
        <w:t>Q</w:t>
      </w:r>
      <w:r w:rsidR="005F0C27" w:rsidRPr="00F618BF">
        <w:rPr>
          <w:color w:val="000000"/>
        </w:rPr>
        <w:t>uestões como</w:t>
      </w:r>
      <w:r w:rsidR="003B55EC" w:rsidRPr="00F618BF">
        <w:rPr>
          <w:color w:val="000000"/>
        </w:rPr>
        <w:t xml:space="preserve"> </w:t>
      </w:r>
      <w:r w:rsidR="009E0829">
        <w:rPr>
          <w:color w:val="000000"/>
        </w:rPr>
        <w:t>“</w:t>
      </w:r>
      <w:r w:rsidR="003B55EC" w:rsidRPr="00F618BF">
        <w:rPr>
          <w:color w:val="000000"/>
        </w:rPr>
        <w:t>preço de transferência</w:t>
      </w:r>
      <w:r w:rsidR="009E0829">
        <w:rPr>
          <w:color w:val="000000"/>
        </w:rPr>
        <w:t>”</w:t>
      </w:r>
      <w:r w:rsidR="00356BA4" w:rsidRPr="00F618BF">
        <w:rPr>
          <w:color w:val="000000"/>
        </w:rPr>
        <w:t xml:space="preserve"> </w:t>
      </w:r>
      <w:r w:rsidR="005F0C27" w:rsidRPr="00F618BF">
        <w:rPr>
          <w:color w:val="000000"/>
        </w:rPr>
        <w:t>e regras sobre empresas controladas no exterior ainda não foram resolvidas efetivamente</w:t>
      </w:r>
      <w:r w:rsidRPr="00F618BF">
        <w:rPr>
          <w:color w:val="000000"/>
        </w:rPr>
        <w:t xml:space="preserve"> </w:t>
      </w:r>
      <w:r w:rsidR="005F0C27" w:rsidRPr="00F618BF">
        <w:rPr>
          <w:color w:val="000000"/>
        </w:rPr>
        <w:t xml:space="preserve">ou tratadas com </w:t>
      </w:r>
      <w:r w:rsidRPr="00F618BF">
        <w:rPr>
          <w:color w:val="000000"/>
        </w:rPr>
        <w:t xml:space="preserve">diretrizes excessivamente </w:t>
      </w:r>
      <w:r w:rsidR="005F0C27" w:rsidRPr="00F618BF">
        <w:rPr>
          <w:color w:val="000000"/>
        </w:rPr>
        <w:t xml:space="preserve">genéricas, </w:t>
      </w:r>
      <w:r w:rsidR="003B55EC" w:rsidRPr="00F618BF">
        <w:rPr>
          <w:color w:val="000000"/>
        </w:rPr>
        <w:t xml:space="preserve">e os negociadores não conseguiram chegar a um acordo sobre </w:t>
      </w:r>
      <w:r w:rsidR="00D47C25" w:rsidRPr="00F618BF">
        <w:rPr>
          <w:color w:val="000000"/>
        </w:rPr>
        <w:t>alocaç</w:t>
      </w:r>
      <w:r w:rsidR="003B55EC" w:rsidRPr="00F618BF">
        <w:rPr>
          <w:color w:val="000000"/>
        </w:rPr>
        <w:t xml:space="preserve">ão de </w:t>
      </w:r>
      <w:r w:rsidR="00E264DB" w:rsidRPr="00F618BF">
        <w:rPr>
          <w:color w:val="000000"/>
        </w:rPr>
        <w:t>lucros</w:t>
      </w:r>
      <w:r w:rsidR="006777F6" w:rsidRPr="00F618BF">
        <w:rPr>
          <w:color w:val="000000"/>
        </w:rPr>
        <w:t xml:space="preserve">, referente ao Pilar Um, inicialmente visto como uma área onde o BEPS poderia </w:t>
      </w:r>
      <w:r w:rsidRPr="00F618BF">
        <w:rPr>
          <w:color w:val="000000"/>
        </w:rPr>
        <w:t xml:space="preserve">fazer </w:t>
      </w:r>
      <w:r w:rsidR="006777F6" w:rsidRPr="00F618BF">
        <w:rPr>
          <w:color w:val="000000"/>
        </w:rPr>
        <w:t>progresso</w:t>
      </w:r>
      <w:r w:rsidR="00D47C25" w:rsidRPr="00F618BF">
        <w:rPr>
          <w:color w:val="000000"/>
        </w:rPr>
        <w:t xml:space="preserve">. </w:t>
      </w:r>
      <w:r w:rsidR="00900BF8" w:rsidRPr="00F618BF">
        <w:rPr>
          <w:color w:val="000000"/>
        </w:rPr>
        <w:t>H</w:t>
      </w:r>
      <w:r w:rsidR="00D47C25" w:rsidRPr="00F618BF">
        <w:rPr>
          <w:color w:val="000000"/>
        </w:rPr>
        <w:t xml:space="preserve">á forte oposição nos EUA </w:t>
      </w:r>
      <w:r w:rsidRPr="00F618BF">
        <w:rPr>
          <w:color w:val="000000"/>
        </w:rPr>
        <w:t>à</w:t>
      </w:r>
      <w:r w:rsidR="00D47C25" w:rsidRPr="00F618BF">
        <w:rPr>
          <w:color w:val="000000"/>
        </w:rPr>
        <w:t xml:space="preserve"> determinação de uma taxa que possa </w:t>
      </w:r>
      <w:r w:rsidR="002D25F1" w:rsidRPr="00F618BF">
        <w:rPr>
          <w:color w:val="000000"/>
        </w:rPr>
        <w:t>contemplar os interesses dos países em desenvolvimento</w:t>
      </w:r>
      <w:r w:rsidR="00B40ECA" w:rsidRPr="00F618BF">
        <w:rPr>
          <w:color w:val="000000"/>
        </w:rPr>
        <w:t>.</w:t>
      </w:r>
    </w:p>
    <w:p w14:paraId="128DCAC1" w14:textId="77777777" w:rsidR="009E0829" w:rsidRDefault="0012519D" w:rsidP="005868D9">
      <w:pPr>
        <w:shd w:val="clear" w:color="auto" w:fill="FFFFFF"/>
        <w:spacing w:line="360" w:lineRule="auto"/>
        <w:ind w:firstLine="709"/>
        <w:jc w:val="both"/>
        <w:textAlignment w:val="baseline"/>
        <w:rPr>
          <w:color w:val="000000"/>
        </w:rPr>
      </w:pPr>
      <w:r w:rsidRPr="00F618BF">
        <w:rPr>
          <w:color w:val="000000"/>
        </w:rPr>
        <w:t>Quanto</w:t>
      </w:r>
      <w:r w:rsidR="00095FE8" w:rsidRPr="00F618BF">
        <w:rPr>
          <w:color w:val="000000"/>
        </w:rPr>
        <w:t xml:space="preserve"> </w:t>
      </w:r>
      <w:r w:rsidRPr="00F618BF">
        <w:rPr>
          <w:color w:val="000000"/>
        </w:rPr>
        <w:t>a</w:t>
      </w:r>
      <w:r w:rsidR="00095FE8" w:rsidRPr="00F618BF">
        <w:rPr>
          <w:color w:val="000000"/>
        </w:rPr>
        <w:t>o Pilar Dois</w:t>
      </w:r>
      <w:r w:rsidR="00502A55" w:rsidRPr="00F618BF">
        <w:rPr>
          <w:color w:val="000000"/>
        </w:rPr>
        <w:t>, a adoção de um imposto mínimo global de 15%</w:t>
      </w:r>
      <w:r w:rsidR="00E80A02" w:rsidRPr="00F618BF">
        <w:rPr>
          <w:color w:val="000000"/>
        </w:rPr>
        <w:t>,</w:t>
      </w:r>
      <w:r w:rsidR="00502A55" w:rsidRPr="00F618BF">
        <w:rPr>
          <w:color w:val="000000"/>
        </w:rPr>
        <w:t xml:space="preserve"> </w:t>
      </w:r>
      <w:r w:rsidRPr="00F618BF">
        <w:rPr>
          <w:color w:val="000000"/>
        </w:rPr>
        <w:t xml:space="preserve">embora atenda </w:t>
      </w:r>
      <w:r w:rsidR="00502A55" w:rsidRPr="00F618BF">
        <w:rPr>
          <w:color w:val="000000"/>
        </w:rPr>
        <w:t>às preferências do</w:t>
      </w:r>
      <w:r w:rsidR="00E80A02" w:rsidRPr="00F618BF">
        <w:rPr>
          <w:color w:val="000000"/>
        </w:rPr>
        <w:t xml:space="preserve"> governo Biden</w:t>
      </w:r>
      <w:r w:rsidR="00900BF8" w:rsidRPr="00F618BF">
        <w:rPr>
          <w:color w:val="000000"/>
        </w:rPr>
        <w:t xml:space="preserve">, </w:t>
      </w:r>
      <w:r w:rsidR="00E80A02" w:rsidRPr="00F618BF">
        <w:rPr>
          <w:color w:val="000000"/>
        </w:rPr>
        <w:t xml:space="preserve">não é suficiente para promover uma redistribuição mais justa de recursos </w:t>
      </w:r>
      <w:r w:rsidR="00900BF8" w:rsidRPr="00F618BF">
        <w:rPr>
          <w:color w:val="000000"/>
        </w:rPr>
        <w:t>tributários</w:t>
      </w:r>
      <w:r w:rsidR="00E80A02" w:rsidRPr="00F618BF">
        <w:rPr>
          <w:color w:val="000000"/>
        </w:rPr>
        <w:t xml:space="preserve">. </w:t>
      </w:r>
      <w:r w:rsidR="00D010A2" w:rsidRPr="00F618BF">
        <w:rPr>
          <w:color w:val="000000"/>
        </w:rPr>
        <w:t>Na verdade, o</w:t>
      </w:r>
      <w:r w:rsidR="00A81697" w:rsidRPr="00F618BF">
        <w:rPr>
          <w:color w:val="000000"/>
        </w:rPr>
        <w:t xml:space="preserve"> acordo representa uma </w:t>
      </w:r>
      <w:r w:rsidR="00A81697" w:rsidRPr="00F618BF">
        <w:rPr>
          <w:color w:val="000000"/>
        </w:rPr>
        <w:lastRenderedPageBreak/>
        <w:t xml:space="preserve">oportunidade </w:t>
      </w:r>
      <w:r w:rsidRPr="00F618BF">
        <w:rPr>
          <w:color w:val="000000"/>
        </w:rPr>
        <w:t xml:space="preserve">para </w:t>
      </w:r>
      <w:r w:rsidR="00D010A2" w:rsidRPr="00F618BF">
        <w:rPr>
          <w:color w:val="000000"/>
        </w:rPr>
        <w:t xml:space="preserve">o governo Biden </w:t>
      </w:r>
      <w:r w:rsidR="00A81697" w:rsidRPr="00F618BF">
        <w:rPr>
          <w:color w:val="000000"/>
        </w:rPr>
        <w:t>fortalecer sua capacidade de arrecadação</w:t>
      </w:r>
      <w:r w:rsidR="00D010A2" w:rsidRPr="00F618BF">
        <w:rPr>
          <w:color w:val="000000"/>
        </w:rPr>
        <w:t xml:space="preserve">, </w:t>
      </w:r>
      <w:r w:rsidRPr="00F618BF">
        <w:rPr>
          <w:color w:val="000000"/>
        </w:rPr>
        <w:t xml:space="preserve">e, assim, financiar políticas públicas voltadas para </w:t>
      </w:r>
      <w:r w:rsidR="00D010A2" w:rsidRPr="00F618BF">
        <w:rPr>
          <w:color w:val="000000"/>
        </w:rPr>
        <w:t xml:space="preserve">a classe média do país, </w:t>
      </w:r>
      <w:r w:rsidR="00A81697" w:rsidRPr="00F618BF">
        <w:rPr>
          <w:color w:val="000000"/>
        </w:rPr>
        <w:t xml:space="preserve">sem </w:t>
      </w:r>
      <w:r w:rsidR="00D010A2" w:rsidRPr="00F618BF">
        <w:rPr>
          <w:color w:val="000000"/>
        </w:rPr>
        <w:t>prejudicar suas</w:t>
      </w:r>
      <w:r w:rsidR="00B40ECA" w:rsidRPr="00F618BF">
        <w:rPr>
          <w:color w:val="000000"/>
        </w:rPr>
        <w:t xml:space="preserve"> EMNs</w:t>
      </w:r>
      <w:r w:rsidRPr="00F618BF">
        <w:rPr>
          <w:color w:val="000000"/>
        </w:rPr>
        <w:t xml:space="preserve">, </w:t>
      </w:r>
      <w:r w:rsidR="00B40ECA" w:rsidRPr="00F618BF">
        <w:rPr>
          <w:color w:val="000000"/>
        </w:rPr>
        <w:t xml:space="preserve">preservando </w:t>
      </w:r>
      <w:r w:rsidRPr="00F618BF">
        <w:rPr>
          <w:color w:val="000000"/>
        </w:rPr>
        <w:t>su</w:t>
      </w:r>
      <w:r w:rsidR="00B40ECA" w:rsidRPr="00F618BF">
        <w:rPr>
          <w:color w:val="000000"/>
        </w:rPr>
        <w:t xml:space="preserve">a </w:t>
      </w:r>
      <w:r w:rsidR="00D010A2" w:rsidRPr="00F618BF">
        <w:rPr>
          <w:color w:val="000000"/>
        </w:rPr>
        <w:t>competitividade</w:t>
      </w:r>
      <w:r w:rsidR="00B40ECA" w:rsidRPr="00F618BF">
        <w:rPr>
          <w:color w:val="000000"/>
        </w:rPr>
        <w:t xml:space="preserve"> global</w:t>
      </w:r>
      <w:r w:rsidR="00A81697" w:rsidRPr="00F618BF">
        <w:rPr>
          <w:color w:val="000000"/>
        </w:rPr>
        <w:t>.</w:t>
      </w:r>
    </w:p>
    <w:p w14:paraId="1EB3341D" w14:textId="076DC88E" w:rsidR="009E0829" w:rsidRDefault="0012519D" w:rsidP="005868D9">
      <w:pPr>
        <w:shd w:val="clear" w:color="auto" w:fill="FFFFFF"/>
        <w:spacing w:line="360" w:lineRule="auto"/>
        <w:ind w:firstLine="709"/>
        <w:jc w:val="both"/>
        <w:textAlignment w:val="baseline"/>
        <w:rPr>
          <w:color w:val="000000"/>
        </w:rPr>
      </w:pPr>
      <w:r w:rsidRPr="00F618BF">
        <w:rPr>
          <w:color w:val="000000"/>
        </w:rPr>
        <w:t xml:space="preserve">Além disso, </w:t>
      </w:r>
      <w:r w:rsidR="00A26050" w:rsidRPr="00F618BF">
        <w:rPr>
          <w:color w:val="000000"/>
        </w:rPr>
        <w:t xml:space="preserve">há </w:t>
      </w:r>
      <w:r w:rsidRPr="00F618BF">
        <w:rPr>
          <w:color w:val="000000"/>
        </w:rPr>
        <w:t xml:space="preserve">clara </w:t>
      </w:r>
      <w:r w:rsidR="00A26050" w:rsidRPr="00F618BF">
        <w:rPr>
          <w:color w:val="000000"/>
        </w:rPr>
        <w:t>confiança do governo Biden na</w:t>
      </w:r>
      <w:r w:rsidR="00095FE8" w:rsidRPr="00F618BF">
        <w:rPr>
          <w:color w:val="000000"/>
        </w:rPr>
        <w:t xml:space="preserve"> capacidade técnica da</w:t>
      </w:r>
      <w:r w:rsidR="00A26050" w:rsidRPr="00F618BF">
        <w:rPr>
          <w:color w:val="000000"/>
        </w:rPr>
        <w:t xml:space="preserve"> OCDE</w:t>
      </w:r>
      <w:r w:rsidRPr="00F618BF">
        <w:rPr>
          <w:color w:val="000000"/>
        </w:rPr>
        <w:t>,</w:t>
      </w:r>
      <w:r w:rsidR="00E81672" w:rsidRPr="00F618BF">
        <w:rPr>
          <w:color w:val="000000"/>
        </w:rPr>
        <w:t xml:space="preserve"> e</w:t>
      </w:r>
      <w:r w:rsidRPr="00F618BF">
        <w:rPr>
          <w:color w:val="000000"/>
        </w:rPr>
        <w:t>m</w:t>
      </w:r>
      <w:r w:rsidR="00E81672" w:rsidRPr="00F618BF">
        <w:rPr>
          <w:color w:val="000000"/>
        </w:rPr>
        <w:t xml:space="preserve"> oposição </w:t>
      </w:r>
      <w:r w:rsidR="005055FA" w:rsidRPr="00F618BF">
        <w:rPr>
          <w:color w:val="000000"/>
        </w:rPr>
        <w:t xml:space="preserve">à ideia de que as negociações </w:t>
      </w:r>
      <w:r w:rsidR="00E81672" w:rsidRPr="00F618BF">
        <w:rPr>
          <w:color w:val="000000"/>
        </w:rPr>
        <w:t xml:space="preserve">da reforma tributária </w:t>
      </w:r>
      <w:r w:rsidR="005055FA" w:rsidRPr="00F618BF">
        <w:rPr>
          <w:color w:val="000000"/>
        </w:rPr>
        <w:t xml:space="preserve">pudessem ocorrer </w:t>
      </w:r>
      <w:r w:rsidR="00E81672" w:rsidRPr="00F618BF">
        <w:rPr>
          <w:color w:val="000000"/>
        </w:rPr>
        <w:t>n</w:t>
      </w:r>
      <w:r w:rsidR="005055FA" w:rsidRPr="00F618BF">
        <w:rPr>
          <w:color w:val="000000"/>
        </w:rPr>
        <w:t>o âmbito d</w:t>
      </w:r>
      <w:r w:rsidR="00E81672" w:rsidRPr="00F618BF">
        <w:rPr>
          <w:color w:val="000000"/>
        </w:rPr>
        <w:t xml:space="preserve">a ONU. </w:t>
      </w:r>
      <w:r w:rsidR="00900BF8" w:rsidRPr="00F618BF">
        <w:rPr>
          <w:color w:val="000000"/>
        </w:rPr>
        <w:t xml:space="preserve">O </w:t>
      </w:r>
      <w:r w:rsidR="00E81672" w:rsidRPr="00F618BF">
        <w:rPr>
          <w:color w:val="000000"/>
        </w:rPr>
        <w:t xml:space="preserve">governo Biden </w:t>
      </w:r>
      <w:r w:rsidR="00874FDF" w:rsidRPr="00F618BF">
        <w:rPr>
          <w:color w:val="000000"/>
        </w:rPr>
        <w:t>avalia</w:t>
      </w:r>
      <w:r w:rsidR="00E81672" w:rsidRPr="00F618BF">
        <w:rPr>
          <w:color w:val="000000"/>
        </w:rPr>
        <w:t xml:space="preserve"> que </w:t>
      </w:r>
      <w:r w:rsidR="009A461E" w:rsidRPr="00F618BF">
        <w:rPr>
          <w:color w:val="000000"/>
        </w:rPr>
        <w:t xml:space="preserve">suas preferências </w:t>
      </w:r>
      <w:r w:rsidR="003E2B32">
        <w:rPr>
          <w:color w:val="000000"/>
        </w:rPr>
        <w:t>serão</w:t>
      </w:r>
      <w:r w:rsidR="009A461E" w:rsidRPr="00F618BF">
        <w:rPr>
          <w:color w:val="000000"/>
        </w:rPr>
        <w:t xml:space="preserve"> asseguradas </w:t>
      </w:r>
      <w:r w:rsidR="00900BF8" w:rsidRPr="00F618BF">
        <w:rPr>
          <w:color w:val="000000"/>
        </w:rPr>
        <w:t xml:space="preserve">no contexto da </w:t>
      </w:r>
      <w:r w:rsidR="00E81672" w:rsidRPr="00F618BF">
        <w:rPr>
          <w:color w:val="000000"/>
        </w:rPr>
        <w:t>OCDE</w:t>
      </w:r>
      <w:r w:rsidR="00977521" w:rsidRPr="00F618BF">
        <w:rPr>
          <w:color w:val="000000"/>
        </w:rPr>
        <w:t xml:space="preserve">. </w:t>
      </w:r>
      <w:r w:rsidR="00874FDF" w:rsidRPr="00F618BF">
        <w:rPr>
          <w:color w:val="000000"/>
        </w:rPr>
        <w:t>A</w:t>
      </w:r>
      <w:r w:rsidR="00E81672" w:rsidRPr="00F618BF">
        <w:rPr>
          <w:color w:val="000000"/>
        </w:rPr>
        <w:t xml:space="preserve"> </w:t>
      </w:r>
      <w:r w:rsidR="00900BF8" w:rsidRPr="00F618BF">
        <w:rPr>
          <w:color w:val="000000"/>
        </w:rPr>
        <w:t>tendência flexível</w:t>
      </w:r>
      <w:r w:rsidR="00C57BAD" w:rsidRPr="00F618BF">
        <w:rPr>
          <w:color w:val="000000"/>
        </w:rPr>
        <w:t xml:space="preserve"> da </w:t>
      </w:r>
      <w:r w:rsidR="00874FDF" w:rsidRPr="00F618BF">
        <w:rPr>
          <w:color w:val="000000"/>
        </w:rPr>
        <w:t xml:space="preserve">OCDE para </w:t>
      </w:r>
      <w:r w:rsidR="00C57BAD" w:rsidRPr="00F618BF">
        <w:rPr>
          <w:color w:val="000000"/>
        </w:rPr>
        <w:t xml:space="preserve">acomodar discrepâncias entre as </w:t>
      </w:r>
      <w:r w:rsidR="00FD5A28" w:rsidRPr="00F618BF">
        <w:rPr>
          <w:color w:val="000000"/>
        </w:rPr>
        <w:t>legislações</w:t>
      </w:r>
      <w:r w:rsidR="00C57BAD" w:rsidRPr="00F618BF">
        <w:rPr>
          <w:color w:val="000000"/>
        </w:rPr>
        <w:t xml:space="preserve"> internas dos EUA e as regras do BEPS</w:t>
      </w:r>
      <w:r w:rsidR="00874FDF" w:rsidRPr="00F618BF">
        <w:rPr>
          <w:color w:val="000000"/>
        </w:rPr>
        <w:t xml:space="preserve"> forta</w:t>
      </w:r>
      <w:r w:rsidR="00FD5A28" w:rsidRPr="00F618BF">
        <w:rPr>
          <w:color w:val="000000"/>
        </w:rPr>
        <w:t>lece essa confiança</w:t>
      </w:r>
      <w:r w:rsidR="00C57BAD" w:rsidRPr="00F618BF">
        <w:rPr>
          <w:color w:val="000000"/>
        </w:rPr>
        <w:t xml:space="preserve">. </w:t>
      </w:r>
      <w:r w:rsidR="00FD5A28" w:rsidRPr="00F618BF">
        <w:rPr>
          <w:color w:val="000000"/>
        </w:rPr>
        <w:t>Isso ocorre porque, de modo geral,</w:t>
      </w:r>
      <w:r w:rsidR="00C57BAD" w:rsidRPr="00F618BF">
        <w:rPr>
          <w:color w:val="000000"/>
        </w:rPr>
        <w:t xml:space="preserve"> as regras do BEPS são complexas e tendem a dificultar o trabalho dos fiscos nacionais.</w:t>
      </w:r>
    </w:p>
    <w:p w14:paraId="2D5AA68A" w14:textId="5B3C0F81" w:rsidR="009E0829" w:rsidRDefault="003A1E3B" w:rsidP="005868D9">
      <w:pPr>
        <w:shd w:val="clear" w:color="auto" w:fill="FFFFFF"/>
        <w:spacing w:line="360" w:lineRule="auto"/>
        <w:ind w:firstLine="709"/>
        <w:jc w:val="both"/>
        <w:textAlignment w:val="baseline"/>
        <w:rPr>
          <w:color w:val="000000"/>
        </w:rPr>
      </w:pPr>
      <w:r w:rsidRPr="00F618BF">
        <w:rPr>
          <w:color w:val="000000"/>
        </w:rPr>
        <w:t>Co</w:t>
      </w:r>
      <w:r w:rsidR="00FD5A28" w:rsidRPr="00F618BF">
        <w:rPr>
          <w:color w:val="000000"/>
        </w:rPr>
        <w:t>nforme</w:t>
      </w:r>
      <w:r w:rsidRPr="00F618BF">
        <w:rPr>
          <w:color w:val="000000"/>
        </w:rPr>
        <w:t xml:space="preserve"> </w:t>
      </w:r>
      <w:r w:rsidR="00BD45A3" w:rsidRPr="00F618BF">
        <w:rPr>
          <w:color w:val="000000"/>
        </w:rPr>
        <w:t>Tove Ryding (2015)</w:t>
      </w:r>
      <w:r w:rsidR="00FD5A28" w:rsidRPr="00F618BF">
        <w:rPr>
          <w:color w:val="000000"/>
        </w:rPr>
        <w:t xml:space="preserve"> corretamente observou</w:t>
      </w:r>
      <w:r w:rsidR="00BD45A3" w:rsidRPr="00F618BF">
        <w:rPr>
          <w:color w:val="000000"/>
        </w:rPr>
        <w:t>, d</w:t>
      </w:r>
      <w:r w:rsidRPr="00F618BF">
        <w:rPr>
          <w:color w:val="000000"/>
        </w:rPr>
        <w:t xml:space="preserve">esde 1998, a abordagem da OCDE </w:t>
      </w:r>
      <w:r w:rsidR="00900BF8" w:rsidRPr="00F618BF">
        <w:rPr>
          <w:color w:val="000000"/>
        </w:rPr>
        <w:t xml:space="preserve">sobre </w:t>
      </w:r>
      <w:r w:rsidRPr="00F618BF">
        <w:rPr>
          <w:color w:val="000000"/>
        </w:rPr>
        <w:t>práticas</w:t>
      </w:r>
      <w:r w:rsidR="00BD45A3" w:rsidRPr="00F618BF">
        <w:rPr>
          <w:color w:val="000000"/>
        </w:rPr>
        <w:t xml:space="preserve"> fiscais prejudiciais</w:t>
      </w:r>
      <w:r w:rsidRPr="00F618BF">
        <w:rPr>
          <w:color w:val="000000"/>
        </w:rPr>
        <w:t xml:space="preserve"> </w:t>
      </w:r>
      <w:r w:rsidR="00FD5A28" w:rsidRPr="00F618BF">
        <w:rPr>
          <w:color w:val="000000"/>
        </w:rPr>
        <w:t xml:space="preserve">baseia-se </w:t>
      </w:r>
      <w:r w:rsidRPr="00F618BF">
        <w:rPr>
          <w:color w:val="000000"/>
        </w:rPr>
        <w:t xml:space="preserve">em diretrizes voluntárias, combinadas com reuniões internas secretas entre governos para discutir possíveis casos de não conformidade. </w:t>
      </w:r>
      <w:r w:rsidR="00FD5A28" w:rsidRPr="00F618BF">
        <w:rPr>
          <w:color w:val="000000"/>
        </w:rPr>
        <w:t>O</w:t>
      </w:r>
      <w:r w:rsidR="00D26AC0" w:rsidRPr="00F618BF">
        <w:rPr>
          <w:color w:val="000000"/>
        </w:rPr>
        <w:t xml:space="preserve">s negociadores do BEPS </w:t>
      </w:r>
      <w:r w:rsidR="00FD5A28" w:rsidRPr="00F618BF">
        <w:rPr>
          <w:color w:val="000000"/>
        </w:rPr>
        <w:t xml:space="preserve">ainda </w:t>
      </w:r>
      <w:r w:rsidR="00D26AC0" w:rsidRPr="00F618BF">
        <w:rPr>
          <w:color w:val="000000"/>
        </w:rPr>
        <w:t xml:space="preserve">não conseguiram apresentar uma solução </w:t>
      </w:r>
      <w:r w:rsidR="00FD5A28" w:rsidRPr="00F618BF">
        <w:rPr>
          <w:color w:val="000000"/>
        </w:rPr>
        <w:t xml:space="preserve">efetiva </w:t>
      </w:r>
      <w:r w:rsidR="00D26AC0" w:rsidRPr="00F618BF">
        <w:rPr>
          <w:color w:val="000000"/>
        </w:rPr>
        <w:t xml:space="preserve">para </w:t>
      </w:r>
      <w:r w:rsidR="00FD5A28" w:rsidRPr="00F618BF">
        <w:rPr>
          <w:color w:val="000000"/>
        </w:rPr>
        <w:t>esse problema</w:t>
      </w:r>
      <w:r w:rsidR="00D26AC0" w:rsidRPr="00F618BF">
        <w:rPr>
          <w:color w:val="000000"/>
        </w:rPr>
        <w:t xml:space="preserve">. </w:t>
      </w:r>
      <w:r w:rsidR="00FD5A28" w:rsidRPr="00F618BF">
        <w:rPr>
          <w:color w:val="000000"/>
        </w:rPr>
        <w:t>Além disso,</w:t>
      </w:r>
      <w:r w:rsidR="00C57BAD" w:rsidRPr="00F618BF">
        <w:rPr>
          <w:color w:val="000000"/>
        </w:rPr>
        <w:t xml:space="preserve"> como </w:t>
      </w:r>
      <w:r w:rsidR="00FD5A28" w:rsidRPr="00F618BF">
        <w:rPr>
          <w:color w:val="000000"/>
        </w:rPr>
        <w:t xml:space="preserve">demonstram </w:t>
      </w:r>
      <w:r w:rsidR="00C57BAD" w:rsidRPr="00F618BF">
        <w:rPr>
          <w:color w:val="000000"/>
        </w:rPr>
        <w:t>os registros históricos</w:t>
      </w:r>
      <w:r w:rsidR="00FD5A28" w:rsidRPr="00F618BF">
        <w:rPr>
          <w:color w:val="000000"/>
        </w:rPr>
        <w:t xml:space="preserve">, </w:t>
      </w:r>
      <w:r w:rsidR="00C57BAD" w:rsidRPr="00F618BF">
        <w:rPr>
          <w:color w:val="000000"/>
        </w:rPr>
        <w:t>há possibilidades</w:t>
      </w:r>
      <w:r w:rsidR="00FD5A28" w:rsidRPr="00F618BF">
        <w:rPr>
          <w:color w:val="000000"/>
        </w:rPr>
        <w:t xml:space="preserve"> </w:t>
      </w:r>
      <w:r w:rsidR="00C57BAD" w:rsidRPr="00F618BF">
        <w:rPr>
          <w:color w:val="000000"/>
        </w:rPr>
        <w:t xml:space="preserve">de que </w:t>
      </w:r>
      <w:r w:rsidR="00095FE8" w:rsidRPr="00F618BF">
        <w:rPr>
          <w:color w:val="000000"/>
        </w:rPr>
        <w:t xml:space="preserve">tentativas governamentais de desafiar os </w:t>
      </w:r>
      <w:r w:rsidR="00C57BAD" w:rsidRPr="00F618BF">
        <w:rPr>
          <w:color w:val="000000"/>
        </w:rPr>
        <w:t xml:space="preserve">arranjos de preços de transferência das </w:t>
      </w:r>
      <w:r w:rsidR="00095FE8" w:rsidRPr="00F618BF">
        <w:rPr>
          <w:color w:val="000000"/>
        </w:rPr>
        <w:t xml:space="preserve">EMNs sejam derrotadas por </w:t>
      </w:r>
      <w:r w:rsidR="00FD5A28" w:rsidRPr="00F618BF">
        <w:rPr>
          <w:color w:val="000000"/>
        </w:rPr>
        <w:t xml:space="preserve">longos e </w:t>
      </w:r>
      <w:r w:rsidR="00095FE8" w:rsidRPr="00F618BF">
        <w:rPr>
          <w:color w:val="000000"/>
        </w:rPr>
        <w:t xml:space="preserve">custosos </w:t>
      </w:r>
      <w:r w:rsidR="00C57BAD" w:rsidRPr="00F618BF">
        <w:rPr>
          <w:color w:val="000000"/>
        </w:rPr>
        <w:t>processos judiciais</w:t>
      </w:r>
      <w:r w:rsidR="00095FE8" w:rsidRPr="00F618BF">
        <w:rPr>
          <w:color w:val="000000"/>
        </w:rPr>
        <w:t xml:space="preserve"> (Z</w:t>
      </w:r>
      <w:r w:rsidR="00B40ECA" w:rsidRPr="00F618BF">
        <w:rPr>
          <w:color w:val="000000"/>
        </w:rPr>
        <w:t>UCMAN</w:t>
      </w:r>
      <w:r w:rsidR="00E60AA2" w:rsidRPr="00F618BF">
        <w:rPr>
          <w:color w:val="000000"/>
        </w:rPr>
        <w:t>, 2015</w:t>
      </w:r>
      <w:r w:rsidR="00095FE8" w:rsidRPr="00F618BF">
        <w:rPr>
          <w:color w:val="000000"/>
        </w:rPr>
        <w:t xml:space="preserve">), </w:t>
      </w:r>
      <w:r w:rsidR="00FD5A28" w:rsidRPr="00F618BF">
        <w:rPr>
          <w:color w:val="000000"/>
        </w:rPr>
        <w:t>o</w:t>
      </w:r>
      <w:r w:rsidR="00095FE8" w:rsidRPr="00F618BF">
        <w:rPr>
          <w:color w:val="000000"/>
        </w:rPr>
        <w:t xml:space="preserve"> que pode </w:t>
      </w:r>
      <w:r w:rsidR="00900BF8" w:rsidRPr="00F618BF">
        <w:rPr>
          <w:color w:val="000000"/>
        </w:rPr>
        <w:t xml:space="preserve">reduzir </w:t>
      </w:r>
      <w:r w:rsidR="00095FE8" w:rsidRPr="00F618BF">
        <w:rPr>
          <w:color w:val="000000"/>
        </w:rPr>
        <w:t>mais a capacidade dos países de aplicar suas leis t</w:t>
      </w:r>
      <w:r w:rsidR="005302B6" w:rsidRPr="00F618BF">
        <w:rPr>
          <w:color w:val="000000"/>
        </w:rPr>
        <w:t>ributárias.</w:t>
      </w:r>
    </w:p>
    <w:p w14:paraId="78120AA3" w14:textId="6A5120BF" w:rsidR="00011546" w:rsidRPr="00F618BF" w:rsidRDefault="00FD5A28" w:rsidP="005868D9">
      <w:pPr>
        <w:shd w:val="clear" w:color="auto" w:fill="FFFFFF"/>
        <w:spacing w:line="360" w:lineRule="auto"/>
        <w:ind w:firstLine="709"/>
        <w:jc w:val="both"/>
        <w:textAlignment w:val="baseline"/>
        <w:rPr>
          <w:color w:val="000000"/>
        </w:rPr>
      </w:pPr>
      <w:r w:rsidRPr="00F618BF">
        <w:rPr>
          <w:color w:val="000000"/>
        </w:rPr>
        <w:t>A</w:t>
      </w:r>
      <w:r w:rsidR="00E60AA2" w:rsidRPr="00F618BF">
        <w:rPr>
          <w:color w:val="000000"/>
        </w:rPr>
        <w:t>ssim,</w:t>
      </w:r>
      <w:r w:rsidR="00FE0CD1" w:rsidRPr="00F618BF">
        <w:rPr>
          <w:color w:val="000000"/>
        </w:rPr>
        <w:t xml:space="preserve"> </w:t>
      </w:r>
      <w:r w:rsidR="004F6C0E" w:rsidRPr="00F618BF">
        <w:rPr>
          <w:color w:val="000000"/>
        </w:rPr>
        <w:t>o</w:t>
      </w:r>
      <w:r w:rsidR="005D6597" w:rsidRPr="00F618BF">
        <w:rPr>
          <w:color w:val="000000"/>
        </w:rPr>
        <w:t xml:space="preserve"> acord</w:t>
      </w:r>
      <w:r w:rsidR="00900BF8" w:rsidRPr="00F618BF">
        <w:rPr>
          <w:color w:val="000000"/>
        </w:rPr>
        <w:t>o apresenta</w:t>
      </w:r>
      <w:r w:rsidR="005D6597" w:rsidRPr="00F618BF">
        <w:rPr>
          <w:color w:val="000000"/>
        </w:rPr>
        <w:t xml:space="preserve">do pelo governo Biden como ação diplomática avançada </w:t>
      </w:r>
      <w:r w:rsidR="004F6C0E" w:rsidRPr="00F618BF">
        <w:rPr>
          <w:color w:val="000000"/>
        </w:rPr>
        <w:t xml:space="preserve">não demonstra capacidade </w:t>
      </w:r>
      <w:r w:rsidRPr="00F618BF">
        <w:rPr>
          <w:color w:val="000000"/>
        </w:rPr>
        <w:t xml:space="preserve">efetiva </w:t>
      </w:r>
      <w:r w:rsidR="005B7948" w:rsidRPr="00F618BF">
        <w:rPr>
          <w:color w:val="000000"/>
        </w:rPr>
        <w:t>de lidar</w:t>
      </w:r>
      <w:r w:rsidR="004F6C0E" w:rsidRPr="00F618BF">
        <w:rPr>
          <w:color w:val="000000"/>
        </w:rPr>
        <w:t xml:space="preserve"> </w:t>
      </w:r>
      <w:r w:rsidRPr="00F618BF">
        <w:rPr>
          <w:color w:val="000000"/>
        </w:rPr>
        <w:t xml:space="preserve">com </w:t>
      </w:r>
      <w:r w:rsidR="000E1A8B" w:rsidRPr="00F618BF">
        <w:rPr>
          <w:color w:val="000000"/>
        </w:rPr>
        <w:t>as preocupações dos países em desenvolvimento</w:t>
      </w:r>
      <w:r w:rsidR="00E80A02" w:rsidRPr="00F618BF">
        <w:rPr>
          <w:color w:val="000000"/>
        </w:rPr>
        <w:t xml:space="preserve">, </w:t>
      </w:r>
      <w:r w:rsidR="005807B9" w:rsidRPr="00F618BF">
        <w:rPr>
          <w:color w:val="000000"/>
        </w:rPr>
        <w:t xml:space="preserve">Brasil inclusive, </w:t>
      </w:r>
      <w:r w:rsidR="00E80A02" w:rsidRPr="00F618BF">
        <w:rPr>
          <w:color w:val="000000"/>
        </w:rPr>
        <w:t xml:space="preserve">que </w:t>
      </w:r>
      <w:r w:rsidR="004B14C9" w:rsidRPr="00F618BF">
        <w:rPr>
          <w:color w:val="000000"/>
        </w:rPr>
        <w:t>dependem muito mais da tributação corporativa</w:t>
      </w:r>
      <w:r w:rsidR="005807B9" w:rsidRPr="00F618BF">
        <w:rPr>
          <w:color w:val="000000"/>
        </w:rPr>
        <w:t xml:space="preserve"> para enfrentar a desigualdade alarmante</w:t>
      </w:r>
      <w:r w:rsidR="000E1A8B" w:rsidRPr="00F618BF">
        <w:rPr>
          <w:color w:val="000000"/>
        </w:rPr>
        <w:t xml:space="preserve">. A </w:t>
      </w:r>
      <w:r w:rsidR="00B40ECA" w:rsidRPr="00F618BF">
        <w:rPr>
          <w:color w:val="000000"/>
        </w:rPr>
        <w:t>dinâmica</w:t>
      </w:r>
      <w:r w:rsidR="000E1A8B" w:rsidRPr="00F618BF">
        <w:rPr>
          <w:color w:val="000000"/>
        </w:rPr>
        <w:t xml:space="preserve"> das negociações e a implementação das reformas refletem </w:t>
      </w:r>
      <w:r w:rsidR="00A81697" w:rsidRPr="00F618BF">
        <w:rPr>
          <w:color w:val="000000"/>
        </w:rPr>
        <w:t>uma</w:t>
      </w:r>
      <w:r w:rsidR="009E0829">
        <w:rPr>
          <w:rStyle w:val="apple-converted-space"/>
          <w:color w:val="000000"/>
        </w:rPr>
        <w:t xml:space="preserve"> </w:t>
      </w:r>
      <w:r w:rsidR="00A81697" w:rsidRPr="00F618BF">
        <w:rPr>
          <w:rStyle w:val="Forte"/>
          <w:rFonts w:eastAsia="Calibri"/>
          <w:b w:val="0"/>
          <w:bCs w:val="0"/>
          <w:color w:val="000000"/>
        </w:rPr>
        <w:t>estrutura de poder assimétrica</w:t>
      </w:r>
      <w:r w:rsidR="007505D2" w:rsidRPr="00F618BF">
        <w:rPr>
          <w:rStyle w:val="Forte"/>
          <w:rFonts w:eastAsia="Calibri"/>
          <w:b w:val="0"/>
          <w:bCs w:val="0"/>
          <w:color w:val="000000"/>
        </w:rPr>
        <w:t>,</w:t>
      </w:r>
      <w:r w:rsidR="009E0829">
        <w:rPr>
          <w:rStyle w:val="apple-converted-space"/>
          <w:color w:val="000000"/>
        </w:rPr>
        <w:t xml:space="preserve"> </w:t>
      </w:r>
      <w:r w:rsidR="00A81697" w:rsidRPr="00F618BF">
        <w:rPr>
          <w:color w:val="000000"/>
        </w:rPr>
        <w:t>que continua favorece</w:t>
      </w:r>
      <w:r w:rsidR="000B4305" w:rsidRPr="00F618BF">
        <w:rPr>
          <w:color w:val="000000"/>
        </w:rPr>
        <w:t>ndo</w:t>
      </w:r>
      <w:r w:rsidR="00A81697" w:rsidRPr="00F618BF">
        <w:rPr>
          <w:color w:val="000000"/>
        </w:rPr>
        <w:t xml:space="preserve"> as grandes potências econômicas</w:t>
      </w:r>
      <w:r w:rsidR="000E1A8B" w:rsidRPr="00F618BF">
        <w:rPr>
          <w:color w:val="000000"/>
        </w:rPr>
        <w:t xml:space="preserve">, </w:t>
      </w:r>
      <w:r w:rsidR="00A81697" w:rsidRPr="00F618BF">
        <w:rPr>
          <w:color w:val="000000"/>
        </w:rPr>
        <w:t>em especial</w:t>
      </w:r>
      <w:r w:rsidR="00120F9A" w:rsidRPr="00F618BF">
        <w:rPr>
          <w:color w:val="000000"/>
        </w:rPr>
        <w:t xml:space="preserve"> os EUA,</w:t>
      </w:r>
      <w:r w:rsidR="006A2685" w:rsidRPr="00F618BF">
        <w:rPr>
          <w:color w:val="000000"/>
        </w:rPr>
        <w:t xml:space="preserve"> </w:t>
      </w:r>
      <w:r w:rsidR="000E1A8B" w:rsidRPr="00F618BF">
        <w:rPr>
          <w:color w:val="000000"/>
        </w:rPr>
        <w:t xml:space="preserve">que moldam as regras de acordo com seus próprios interesses. </w:t>
      </w:r>
      <w:r w:rsidR="000B4305" w:rsidRPr="00F618BF">
        <w:rPr>
          <w:color w:val="000000"/>
        </w:rPr>
        <w:t>Ademais, e</w:t>
      </w:r>
      <w:r w:rsidR="00011546" w:rsidRPr="00F618BF">
        <w:rPr>
          <w:color w:val="000000"/>
        </w:rPr>
        <w:t>mbora o BEPS</w:t>
      </w:r>
      <w:r w:rsidR="00C31DFF" w:rsidRPr="00F618BF">
        <w:rPr>
          <w:color w:val="000000"/>
        </w:rPr>
        <w:t xml:space="preserve"> 2.0</w:t>
      </w:r>
      <w:r w:rsidR="00011546" w:rsidRPr="00F618BF">
        <w:rPr>
          <w:color w:val="000000"/>
        </w:rPr>
        <w:t xml:space="preserve"> tente mitigar </w:t>
      </w:r>
      <w:r w:rsidR="005B7948" w:rsidRPr="00F618BF">
        <w:rPr>
          <w:color w:val="000000"/>
        </w:rPr>
        <w:t>a competição</w:t>
      </w:r>
      <w:r w:rsidR="00C31DFF" w:rsidRPr="00F618BF">
        <w:rPr>
          <w:color w:val="000000"/>
        </w:rPr>
        <w:t xml:space="preserve"> fiscal tr</w:t>
      </w:r>
      <w:r w:rsidR="007505D2" w:rsidRPr="00F618BF">
        <w:rPr>
          <w:color w:val="000000"/>
        </w:rPr>
        <w:t>a</w:t>
      </w:r>
      <w:r w:rsidR="00C31DFF" w:rsidRPr="00F618BF">
        <w:rPr>
          <w:color w:val="000000"/>
        </w:rPr>
        <w:t>v</w:t>
      </w:r>
      <w:r w:rsidR="007505D2" w:rsidRPr="00F618BF">
        <w:rPr>
          <w:color w:val="000000"/>
        </w:rPr>
        <w:t>a</w:t>
      </w:r>
      <w:r w:rsidR="00C31DFF" w:rsidRPr="00F618BF">
        <w:rPr>
          <w:color w:val="000000"/>
        </w:rPr>
        <w:t xml:space="preserve">da no </w:t>
      </w:r>
      <w:r w:rsidR="007505D2" w:rsidRPr="00F618BF">
        <w:rPr>
          <w:color w:val="000000"/>
        </w:rPr>
        <w:t>cenário</w:t>
      </w:r>
      <w:r w:rsidR="00C31DFF" w:rsidRPr="00F618BF">
        <w:rPr>
          <w:color w:val="000000"/>
        </w:rPr>
        <w:t xml:space="preserve"> internacional</w:t>
      </w:r>
      <w:r w:rsidR="00011546" w:rsidRPr="00F618BF">
        <w:rPr>
          <w:color w:val="000000"/>
        </w:rPr>
        <w:t xml:space="preserve">, ele não elimina </w:t>
      </w:r>
      <w:r w:rsidR="00C31DFF" w:rsidRPr="00F618BF">
        <w:rPr>
          <w:color w:val="000000"/>
        </w:rPr>
        <w:t xml:space="preserve">efetivamente </w:t>
      </w:r>
      <w:r w:rsidR="00011546" w:rsidRPr="00F618BF">
        <w:rPr>
          <w:color w:val="000000"/>
        </w:rPr>
        <w:t xml:space="preserve">os incentivos para que países ofereçam vantagens fiscais </w:t>
      </w:r>
      <w:r w:rsidR="00C31DFF" w:rsidRPr="00F618BF">
        <w:rPr>
          <w:color w:val="000000"/>
        </w:rPr>
        <w:t>a EMN</w:t>
      </w:r>
      <w:r w:rsidR="009A461E">
        <w:rPr>
          <w:color w:val="000000"/>
        </w:rPr>
        <w:t>s</w:t>
      </w:r>
      <w:r w:rsidR="007505D2" w:rsidRPr="00F618BF">
        <w:rPr>
          <w:color w:val="000000"/>
        </w:rPr>
        <w:t>, mantendo, assim,</w:t>
      </w:r>
      <w:r w:rsidR="00011546" w:rsidRPr="00F618BF">
        <w:rPr>
          <w:color w:val="000000"/>
        </w:rPr>
        <w:t xml:space="preserve"> uma dinâmica de competição entre países por investimentos estrangeiros.</w:t>
      </w:r>
    </w:p>
    <w:p w14:paraId="24534ACF" w14:textId="456225F7" w:rsidR="008F4E13" w:rsidRDefault="00D809D6" w:rsidP="005868D9">
      <w:pPr>
        <w:shd w:val="clear" w:color="auto" w:fill="FFFFFF"/>
        <w:spacing w:line="360" w:lineRule="auto"/>
        <w:ind w:firstLine="709"/>
        <w:jc w:val="both"/>
        <w:textAlignment w:val="baseline"/>
        <w:rPr>
          <w:rStyle w:val="Forte"/>
          <w:rFonts w:eastAsia="Calibri"/>
          <w:b w:val="0"/>
          <w:bCs w:val="0"/>
          <w:color w:val="000000"/>
        </w:rPr>
      </w:pPr>
      <w:r w:rsidRPr="00F618BF">
        <w:rPr>
          <w:color w:val="000000"/>
        </w:rPr>
        <w:t>O</w:t>
      </w:r>
      <w:r w:rsidR="005D6597" w:rsidRPr="00F618BF">
        <w:rPr>
          <w:color w:val="000000"/>
        </w:rPr>
        <w:t xml:space="preserve">s resultados da diplomacia econômica dos EUA </w:t>
      </w:r>
      <w:r w:rsidR="002775A0" w:rsidRPr="00F618BF">
        <w:rPr>
          <w:color w:val="000000"/>
        </w:rPr>
        <w:t xml:space="preserve">nas negociações multilaterais </w:t>
      </w:r>
      <w:r w:rsidR="000B4305" w:rsidRPr="00F618BF">
        <w:rPr>
          <w:color w:val="000000"/>
        </w:rPr>
        <w:t xml:space="preserve">sobre </w:t>
      </w:r>
      <w:r w:rsidR="002775A0" w:rsidRPr="00F618BF">
        <w:rPr>
          <w:color w:val="000000"/>
        </w:rPr>
        <w:t xml:space="preserve">reforma tributária não podem ser comparados </w:t>
      </w:r>
      <w:r w:rsidR="00EC6CBA" w:rsidRPr="00F618BF">
        <w:rPr>
          <w:color w:val="000000"/>
        </w:rPr>
        <w:t xml:space="preserve">a </w:t>
      </w:r>
      <w:r w:rsidR="002775A0" w:rsidRPr="00F618BF">
        <w:rPr>
          <w:color w:val="000000"/>
        </w:rPr>
        <w:t>esforços liderados pelos EUA</w:t>
      </w:r>
      <w:r w:rsidR="009A461E">
        <w:rPr>
          <w:color w:val="000000"/>
        </w:rPr>
        <w:t>,</w:t>
      </w:r>
      <w:r w:rsidR="002775A0" w:rsidRPr="00F618BF">
        <w:rPr>
          <w:color w:val="000000"/>
        </w:rPr>
        <w:t xml:space="preserve"> que </w:t>
      </w:r>
      <w:r w:rsidR="000B4305" w:rsidRPr="00F618BF">
        <w:rPr>
          <w:color w:val="000000"/>
        </w:rPr>
        <w:t xml:space="preserve">resultaram em </w:t>
      </w:r>
      <w:r w:rsidR="00F67B70" w:rsidRPr="00F618BF">
        <w:rPr>
          <w:color w:val="000000"/>
        </w:rPr>
        <w:t xml:space="preserve">instituições como </w:t>
      </w:r>
      <w:r w:rsidR="002775A0" w:rsidRPr="00F618BF">
        <w:rPr>
          <w:color w:val="000000"/>
        </w:rPr>
        <w:t>ONU, FMI e Banco Mundial</w:t>
      </w:r>
      <w:r w:rsidR="00F67B70" w:rsidRPr="00F618BF">
        <w:rPr>
          <w:color w:val="000000"/>
        </w:rPr>
        <w:t xml:space="preserve"> para reduzir o conflito econômico e lidar com a </w:t>
      </w:r>
      <w:r w:rsidR="00B84D7F" w:rsidRPr="00F618BF">
        <w:rPr>
          <w:color w:val="000000"/>
        </w:rPr>
        <w:t>desigualdade</w:t>
      </w:r>
      <w:r w:rsidR="00F67B70" w:rsidRPr="00F618BF">
        <w:rPr>
          <w:color w:val="000000"/>
        </w:rPr>
        <w:t xml:space="preserve">. </w:t>
      </w:r>
      <w:r w:rsidR="008F4E13" w:rsidRPr="00F618BF">
        <w:rPr>
          <w:color w:val="000000"/>
        </w:rPr>
        <w:t>A</w:t>
      </w:r>
      <w:r w:rsidR="009E0829">
        <w:rPr>
          <w:rStyle w:val="apple-converted-space"/>
          <w:color w:val="000000"/>
        </w:rPr>
        <w:t xml:space="preserve"> </w:t>
      </w:r>
      <w:r w:rsidR="008F4E13" w:rsidRPr="00F618BF">
        <w:rPr>
          <w:rStyle w:val="Forte"/>
          <w:rFonts w:eastAsia="Calibri"/>
          <w:b w:val="0"/>
          <w:bCs w:val="0"/>
          <w:color w:val="000000"/>
        </w:rPr>
        <w:t>crise de legitimidade dos EUA na ordem econômica internacional persiste.</w:t>
      </w:r>
    </w:p>
    <w:p w14:paraId="01BCB121" w14:textId="77777777" w:rsidR="005868D9" w:rsidRPr="00F618BF" w:rsidRDefault="005868D9" w:rsidP="005868D9">
      <w:pPr>
        <w:shd w:val="clear" w:color="auto" w:fill="FFFFFF"/>
        <w:spacing w:line="360" w:lineRule="auto"/>
        <w:ind w:firstLine="709"/>
        <w:jc w:val="both"/>
        <w:textAlignment w:val="baseline"/>
        <w:rPr>
          <w:color w:val="000000"/>
        </w:rPr>
      </w:pPr>
    </w:p>
    <w:p w14:paraId="2A2B7593" w14:textId="77777777" w:rsidR="00CF74F8" w:rsidRPr="00EE0620" w:rsidRDefault="00CF74F8" w:rsidP="00F618BF">
      <w:pPr>
        <w:shd w:val="clear" w:color="auto" w:fill="FFFFFF"/>
        <w:spacing w:before="100" w:after="100" w:line="360" w:lineRule="auto"/>
        <w:jc w:val="both"/>
        <w:textAlignment w:val="baseline"/>
        <w:rPr>
          <w:b/>
          <w:bCs/>
          <w:kern w:val="36"/>
          <w:lang w:val="en-US"/>
        </w:rPr>
      </w:pPr>
      <w:r w:rsidRPr="00EE0620">
        <w:rPr>
          <w:b/>
          <w:bCs/>
          <w:kern w:val="36"/>
          <w:lang w:val="en-US"/>
        </w:rPr>
        <w:t>Referências</w:t>
      </w:r>
    </w:p>
    <w:bookmarkEnd w:id="0"/>
    <w:bookmarkEnd w:id="1"/>
    <w:bookmarkEnd w:id="2"/>
    <w:p w14:paraId="11DD7543" w14:textId="5EBB7DD6" w:rsidR="00785C43" w:rsidRPr="003E2B32" w:rsidRDefault="00785C43" w:rsidP="00F618BF">
      <w:pPr>
        <w:shd w:val="clear" w:color="auto" w:fill="FFFFFF"/>
        <w:spacing w:after="240"/>
        <w:jc w:val="both"/>
        <w:textAlignment w:val="baseline"/>
      </w:pPr>
      <w:r w:rsidRPr="00A758D8">
        <w:rPr>
          <w:lang w:val="en-US"/>
        </w:rPr>
        <w:t xml:space="preserve">AHMED, Salman; ENGEL, </w:t>
      </w:r>
      <w:r w:rsidR="002D2D9F" w:rsidRPr="00A758D8">
        <w:rPr>
          <w:lang w:val="en-US"/>
        </w:rPr>
        <w:t>Rozlyn</w:t>
      </w:r>
      <w:r w:rsidR="00F4161A" w:rsidRPr="00A758D8">
        <w:rPr>
          <w:lang w:val="en-US"/>
        </w:rPr>
        <w:t xml:space="preserve"> (Eds.)</w:t>
      </w:r>
      <w:r w:rsidR="002D2D9F" w:rsidRPr="00A758D8">
        <w:rPr>
          <w:lang w:val="en-US"/>
        </w:rPr>
        <w:t xml:space="preserve"> </w:t>
      </w:r>
      <w:r w:rsidR="002D2D9F" w:rsidRPr="00A758D8">
        <w:rPr>
          <w:b/>
          <w:bCs/>
          <w:lang w:val="en-US"/>
        </w:rPr>
        <w:t>Making U.S.</w:t>
      </w:r>
      <w:r w:rsidR="002D2D9F" w:rsidRPr="00A758D8">
        <w:rPr>
          <w:lang w:val="en-US"/>
        </w:rPr>
        <w:t xml:space="preserve"> </w:t>
      </w:r>
      <w:r w:rsidR="0088261F" w:rsidRPr="00A758D8">
        <w:rPr>
          <w:b/>
          <w:bCs/>
          <w:lang w:val="en-US"/>
        </w:rPr>
        <w:t>foreign policy work better for the middle c</w:t>
      </w:r>
      <w:r w:rsidR="002D2D9F" w:rsidRPr="00A758D8">
        <w:rPr>
          <w:b/>
          <w:bCs/>
          <w:lang w:val="en-US"/>
        </w:rPr>
        <w:t>lass</w:t>
      </w:r>
      <w:r w:rsidR="002D2D9F" w:rsidRPr="00A758D8">
        <w:rPr>
          <w:lang w:val="en-US"/>
        </w:rPr>
        <w:t xml:space="preserve">. </w:t>
      </w:r>
      <w:r w:rsidR="002D2D9F" w:rsidRPr="003E2B32">
        <w:rPr>
          <w:color w:val="000000" w:themeColor="text1"/>
          <w:kern w:val="36"/>
        </w:rPr>
        <w:t xml:space="preserve">Washington, D.C.: </w:t>
      </w:r>
      <w:r w:rsidR="002D2D9F" w:rsidRPr="003E2B32">
        <w:t>Carnegie Endowment for International Peace, 2020.</w:t>
      </w:r>
    </w:p>
    <w:p w14:paraId="00CCE886" w14:textId="59D7552E" w:rsidR="00747F3C" w:rsidRPr="00A74BEF" w:rsidRDefault="00747F3C" w:rsidP="00F618BF">
      <w:pPr>
        <w:shd w:val="clear" w:color="auto" w:fill="FFFFFF"/>
        <w:spacing w:after="240"/>
        <w:jc w:val="both"/>
        <w:textAlignment w:val="baseline"/>
        <w:rPr>
          <w:lang w:val="en-US"/>
        </w:rPr>
      </w:pPr>
      <w:r w:rsidRPr="00A74BEF">
        <w:rPr>
          <w:lang w:val="en-US"/>
        </w:rPr>
        <w:t xml:space="preserve">BAISTROCCHI; Eduardo; </w:t>
      </w:r>
      <w:r w:rsidR="00211858" w:rsidRPr="00A74BEF">
        <w:rPr>
          <w:lang w:val="en-US"/>
        </w:rPr>
        <w:t>ROXAN</w:t>
      </w:r>
      <w:r w:rsidRPr="00A74BEF">
        <w:rPr>
          <w:lang w:val="en-US"/>
        </w:rPr>
        <w:t>, Ian</w:t>
      </w:r>
      <w:r w:rsidR="00211858" w:rsidRPr="00A74BEF">
        <w:rPr>
          <w:lang w:val="en-US"/>
        </w:rPr>
        <w:t xml:space="preserve"> (Eds)</w:t>
      </w:r>
      <w:r w:rsidRPr="00A74BEF">
        <w:rPr>
          <w:lang w:val="en-US"/>
        </w:rPr>
        <w:t xml:space="preserve">. </w:t>
      </w:r>
      <w:r w:rsidRPr="00A74BEF">
        <w:rPr>
          <w:b/>
          <w:bCs/>
          <w:lang w:val="en-US"/>
        </w:rPr>
        <w:t xml:space="preserve">Resolving </w:t>
      </w:r>
      <w:r w:rsidR="0088261F" w:rsidRPr="00A74BEF">
        <w:rPr>
          <w:b/>
          <w:bCs/>
          <w:lang w:val="en-US"/>
        </w:rPr>
        <w:t>pricing disputes: a global analy</w:t>
      </w:r>
      <w:r w:rsidRPr="00A74BEF">
        <w:rPr>
          <w:b/>
          <w:bCs/>
          <w:lang w:val="en-US"/>
        </w:rPr>
        <w:t>sis</w:t>
      </w:r>
      <w:r w:rsidRPr="00A74BEF">
        <w:rPr>
          <w:lang w:val="en-US"/>
        </w:rPr>
        <w:t>. Cambridge: Cambridge University Press, 2012</w:t>
      </w:r>
      <w:r w:rsidR="00A25189" w:rsidRPr="00A74BEF">
        <w:rPr>
          <w:lang w:val="en-US"/>
        </w:rPr>
        <w:t>.</w:t>
      </w:r>
    </w:p>
    <w:p w14:paraId="079D68B5" w14:textId="2BB18004" w:rsidR="0060162F" w:rsidRPr="003E2B32" w:rsidRDefault="0060162F" w:rsidP="00F618BF">
      <w:pPr>
        <w:shd w:val="clear" w:color="auto" w:fill="FFFFFF"/>
        <w:spacing w:after="240"/>
        <w:jc w:val="both"/>
        <w:textAlignment w:val="baseline"/>
      </w:pPr>
      <w:r w:rsidRPr="00A74BEF">
        <w:rPr>
          <w:lang w:val="en-US"/>
        </w:rPr>
        <w:t xml:space="preserve">BARKER, Joel; ASARE, Kwadwo; BRICKMAN, Sharon. </w:t>
      </w:r>
      <w:r w:rsidR="009E0829" w:rsidRPr="00A74BEF">
        <w:rPr>
          <w:lang w:val="en-US"/>
        </w:rPr>
        <w:t>“</w:t>
      </w:r>
      <w:r w:rsidRPr="00A74BEF">
        <w:rPr>
          <w:lang w:val="en-US"/>
        </w:rPr>
        <w:t xml:space="preserve">Transfer </w:t>
      </w:r>
      <w:r w:rsidR="0088261F" w:rsidRPr="00A74BEF">
        <w:rPr>
          <w:lang w:val="en-US"/>
        </w:rPr>
        <w:t>pricing as a vehicle in corporate tax avoidance</w:t>
      </w:r>
      <w:r w:rsidR="009E0829" w:rsidRPr="00A74BEF">
        <w:rPr>
          <w:lang w:val="en-US"/>
        </w:rPr>
        <w:t>”</w:t>
      </w:r>
      <w:r w:rsidRPr="00A74BEF">
        <w:rPr>
          <w:lang w:val="en-US"/>
        </w:rPr>
        <w:t xml:space="preserve">. </w:t>
      </w:r>
      <w:r w:rsidRPr="00A74BEF">
        <w:rPr>
          <w:b/>
          <w:bCs/>
          <w:lang w:val="en-US"/>
        </w:rPr>
        <w:t>The Journal of Applied Business Research</w:t>
      </w:r>
      <w:r w:rsidRPr="00A74BEF">
        <w:rPr>
          <w:lang w:val="en-US"/>
        </w:rPr>
        <w:t>, v.</w:t>
      </w:r>
      <w:r w:rsidR="0088261F" w:rsidRPr="00A74BEF">
        <w:rPr>
          <w:lang w:val="en-US"/>
        </w:rPr>
        <w:t> </w:t>
      </w:r>
      <w:r w:rsidRPr="00A74BEF">
        <w:rPr>
          <w:lang w:val="en-US"/>
        </w:rPr>
        <w:t>33, n.</w:t>
      </w:r>
      <w:r w:rsidR="0088261F" w:rsidRPr="00A74BEF">
        <w:rPr>
          <w:lang w:val="en-US"/>
        </w:rPr>
        <w:t> </w:t>
      </w:r>
      <w:r w:rsidRPr="00A74BEF">
        <w:rPr>
          <w:lang w:val="en-US"/>
        </w:rPr>
        <w:t xml:space="preserve">1, </w:t>
      </w:r>
      <w:r w:rsidR="00D17745" w:rsidRPr="00A74BEF">
        <w:rPr>
          <w:lang w:val="en-US"/>
        </w:rPr>
        <w:t>p.</w:t>
      </w:r>
      <w:r w:rsidR="0088261F" w:rsidRPr="00A74BEF">
        <w:rPr>
          <w:lang w:val="en-US"/>
        </w:rPr>
        <w:t> </w:t>
      </w:r>
      <w:r w:rsidR="00D17745" w:rsidRPr="00A74BEF">
        <w:rPr>
          <w:lang w:val="en-US"/>
        </w:rPr>
        <w:t>9-16, jan</w:t>
      </w:r>
      <w:r w:rsidR="0088261F" w:rsidRPr="00A74BEF">
        <w:rPr>
          <w:lang w:val="en-US"/>
        </w:rPr>
        <w:t>./</w:t>
      </w:r>
      <w:r w:rsidR="00D17745" w:rsidRPr="00A74BEF">
        <w:rPr>
          <w:lang w:val="en-US"/>
        </w:rPr>
        <w:t xml:space="preserve">fev. </w:t>
      </w:r>
      <w:r w:rsidR="00D17745" w:rsidRPr="003E2B32">
        <w:t>2017.</w:t>
      </w:r>
    </w:p>
    <w:p w14:paraId="23C2C4F2" w14:textId="6EA6D99D" w:rsidR="0000201B" w:rsidRPr="0065559E" w:rsidRDefault="0000201B" w:rsidP="00F618BF">
      <w:pPr>
        <w:shd w:val="clear" w:color="auto" w:fill="FFFFFF"/>
        <w:spacing w:after="240"/>
        <w:jc w:val="both"/>
        <w:textAlignment w:val="baseline"/>
        <w:rPr>
          <w:lang w:val="en-US"/>
        </w:rPr>
      </w:pPr>
      <w:r w:rsidRPr="0065559E">
        <w:rPr>
          <w:lang w:val="en-US"/>
        </w:rPr>
        <w:t xml:space="preserve">BECERRA, Juan Angel. </w:t>
      </w:r>
      <w:r w:rsidRPr="0065559E">
        <w:rPr>
          <w:b/>
          <w:bCs/>
          <w:lang w:val="en-US"/>
        </w:rPr>
        <w:t>Interpretation and application of tax treaties in North America</w:t>
      </w:r>
      <w:r w:rsidRPr="0065559E">
        <w:rPr>
          <w:lang w:val="en-US"/>
        </w:rPr>
        <w:t>. Amsterdam: IBFD, 2013.</w:t>
      </w:r>
    </w:p>
    <w:p w14:paraId="536FE34F" w14:textId="1B328B9E" w:rsidR="0081679C" w:rsidRPr="003C4263" w:rsidRDefault="0081679C" w:rsidP="00F618BF">
      <w:pPr>
        <w:pStyle w:val="Default"/>
        <w:spacing w:after="240"/>
        <w:jc w:val="both"/>
        <w:rPr>
          <w:rFonts w:ascii="Times New Roman" w:hAnsi="Times New Roman" w:cs="Times New Roman"/>
          <w:color w:val="000000" w:themeColor="text1"/>
        </w:rPr>
      </w:pPr>
      <w:r w:rsidRPr="003C4263">
        <w:rPr>
          <w:rFonts w:ascii="Times New Roman" w:hAnsi="Times New Roman" w:cs="Times New Roman"/>
          <w:color w:val="000000" w:themeColor="text1"/>
        </w:rPr>
        <w:t xml:space="preserve">CARLSON, Jeff. </w:t>
      </w:r>
      <w:r w:rsidR="00C444E8" w:rsidRPr="003C4263">
        <w:rPr>
          <w:rFonts w:ascii="Times New Roman" w:hAnsi="Times New Roman" w:cs="Times New Roman"/>
          <w:color w:val="000000" w:themeColor="text1"/>
        </w:rPr>
        <w:t>“</w:t>
      </w:r>
      <w:r w:rsidRPr="003C4263">
        <w:rPr>
          <w:rFonts w:ascii="Times New Roman" w:hAnsi="Times New Roman" w:cs="Times New Roman"/>
          <w:color w:val="000000" w:themeColor="text1"/>
        </w:rPr>
        <w:t xml:space="preserve">International </w:t>
      </w:r>
      <w:r w:rsidR="00C444E8" w:rsidRPr="003C4263">
        <w:rPr>
          <w:rFonts w:ascii="Times New Roman" w:hAnsi="Times New Roman" w:cs="Times New Roman"/>
          <w:color w:val="000000" w:themeColor="text1"/>
        </w:rPr>
        <w:t xml:space="preserve">tax experts pan </w:t>
      </w:r>
      <w:r w:rsidRPr="003C4263">
        <w:rPr>
          <w:rFonts w:ascii="Times New Roman" w:hAnsi="Times New Roman" w:cs="Times New Roman"/>
          <w:color w:val="000000" w:themeColor="text1"/>
        </w:rPr>
        <w:t>Biden</w:t>
      </w:r>
      <w:r w:rsidR="009E0829" w:rsidRPr="003C4263">
        <w:rPr>
          <w:rFonts w:ascii="Times New Roman" w:hAnsi="Times New Roman" w:cs="Times New Roman"/>
          <w:color w:val="000000" w:themeColor="text1"/>
        </w:rPr>
        <w:t>’</w:t>
      </w:r>
      <w:r w:rsidRPr="003C4263">
        <w:rPr>
          <w:rFonts w:ascii="Times New Roman" w:hAnsi="Times New Roman" w:cs="Times New Roman"/>
          <w:color w:val="000000" w:themeColor="text1"/>
        </w:rPr>
        <w:t xml:space="preserve">s </w:t>
      </w:r>
      <w:r w:rsidR="00C444E8" w:rsidRPr="003C4263">
        <w:rPr>
          <w:rFonts w:ascii="Times New Roman" w:hAnsi="Times New Roman" w:cs="Times New Roman"/>
          <w:color w:val="000000" w:themeColor="text1"/>
        </w:rPr>
        <w:t>pillar two plan”</w:t>
      </w:r>
      <w:r w:rsidRPr="003C4263">
        <w:rPr>
          <w:rFonts w:ascii="Times New Roman" w:hAnsi="Times New Roman" w:cs="Times New Roman"/>
          <w:color w:val="000000" w:themeColor="text1"/>
        </w:rPr>
        <w:t xml:space="preserve">. </w:t>
      </w:r>
      <w:r w:rsidRPr="003E2B32">
        <w:rPr>
          <w:rFonts w:ascii="Times New Roman" w:hAnsi="Times New Roman"/>
          <w:b/>
          <w:color w:val="000000" w:themeColor="text1"/>
          <w:lang w:val="pt-BR"/>
        </w:rPr>
        <w:t>Thomson Reuters</w:t>
      </w:r>
      <w:r w:rsidR="00C444E8" w:rsidRPr="003E2B32">
        <w:rPr>
          <w:rFonts w:ascii="Times New Roman" w:hAnsi="Times New Roman"/>
          <w:color w:val="000000" w:themeColor="text1"/>
          <w:lang w:val="pt-BR"/>
        </w:rPr>
        <w:t xml:space="preserve">, </w:t>
      </w:r>
      <w:r w:rsidRPr="003E2B32">
        <w:rPr>
          <w:rFonts w:ascii="Times New Roman" w:hAnsi="Times New Roman"/>
          <w:color w:val="000000" w:themeColor="text1"/>
          <w:lang w:val="pt-BR"/>
        </w:rPr>
        <w:t>21 jul. 2023.</w:t>
      </w:r>
    </w:p>
    <w:p w14:paraId="62E6DA6B" w14:textId="606FB7A1" w:rsidR="00562E7D" w:rsidRPr="00A74BEF" w:rsidRDefault="00562E7D" w:rsidP="00F618BF">
      <w:pPr>
        <w:pStyle w:val="Default"/>
        <w:spacing w:after="240"/>
        <w:jc w:val="both"/>
        <w:rPr>
          <w:rFonts w:ascii="Times New Roman" w:hAnsi="Times New Roman" w:cs="Times New Roman"/>
          <w:color w:val="000000" w:themeColor="text1"/>
          <w:lang w:val="pt-BR"/>
        </w:rPr>
      </w:pPr>
      <w:r w:rsidRPr="00A74BEF">
        <w:rPr>
          <w:rFonts w:ascii="Times New Roman" w:hAnsi="Times New Roman" w:cs="Times New Roman"/>
          <w:color w:val="000000" w:themeColor="text1"/>
        </w:rPr>
        <w:t xml:space="preserve">CLAUSING, Kimberly A. </w:t>
      </w:r>
      <w:r w:rsidR="00C444E8" w:rsidRPr="00A74BEF">
        <w:rPr>
          <w:rFonts w:ascii="Times New Roman" w:hAnsi="Times New Roman" w:cs="Times New Roman"/>
          <w:color w:val="000000" w:themeColor="text1"/>
        </w:rPr>
        <w:t>“</w:t>
      </w:r>
      <w:r w:rsidRPr="00A74BEF">
        <w:rPr>
          <w:rFonts w:ascii="Times New Roman" w:hAnsi="Times New Roman" w:cs="Times New Roman"/>
          <w:color w:val="000000" w:themeColor="text1"/>
        </w:rPr>
        <w:t xml:space="preserve">The </w:t>
      </w:r>
      <w:r w:rsidR="00C444E8" w:rsidRPr="00A74BEF">
        <w:rPr>
          <w:rFonts w:ascii="Times New Roman" w:hAnsi="Times New Roman" w:cs="Times New Roman"/>
          <w:color w:val="000000" w:themeColor="text1"/>
        </w:rPr>
        <w:t xml:space="preserve">effect of profit shifting on the corporate tax base in </w:t>
      </w:r>
      <w:r w:rsidRPr="00A74BEF">
        <w:rPr>
          <w:rFonts w:ascii="Times New Roman" w:hAnsi="Times New Roman" w:cs="Times New Roman"/>
          <w:color w:val="000000" w:themeColor="text1"/>
        </w:rPr>
        <w:t>the Unite</w:t>
      </w:r>
      <w:r w:rsidR="00A25189" w:rsidRPr="00A74BEF">
        <w:rPr>
          <w:rFonts w:ascii="Times New Roman" w:hAnsi="Times New Roman" w:cs="Times New Roman"/>
          <w:color w:val="000000" w:themeColor="text1"/>
        </w:rPr>
        <w:t>d</w:t>
      </w:r>
      <w:r w:rsidRPr="00A74BEF">
        <w:rPr>
          <w:rFonts w:ascii="Times New Roman" w:hAnsi="Times New Roman" w:cs="Times New Roman"/>
          <w:color w:val="000000" w:themeColor="text1"/>
        </w:rPr>
        <w:t xml:space="preserve"> States and </w:t>
      </w:r>
      <w:r w:rsidR="00C444E8" w:rsidRPr="00A74BEF">
        <w:rPr>
          <w:rFonts w:ascii="Times New Roman" w:hAnsi="Times New Roman" w:cs="Times New Roman"/>
          <w:color w:val="000000" w:themeColor="text1"/>
        </w:rPr>
        <w:t>b</w:t>
      </w:r>
      <w:r w:rsidRPr="00A74BEF">
        <w:rPr>
          <w:rFonts w:ascii="Times New Roman" w:hAnsi="Times New Roman" w:cs="Times New Roman"/>
          <w:color w:val="000000" w:themeColor="text1"/>
        </w:rPr>
        <w:t>eyond</w:t>
      </w:r>
      <w:r w:rsidR="00C444E8" w:rsidRPr="00A74BEF">
        <w:rPr>
          <w:rFonts w:ascii="Times New Roman" w:hAnsi="Times New Roman" w:cs="Times New Roman"/>
          <w:color w:val="000000" w:themeColor="text1"/>
        </w:rPr>
        <w:t>”</w:t>
      </w:r>
      <w:r w:rsidRPr="00A74BEF">
        <w:rPr>
          <w:rFonts w:ascii="Times New Roman" w:hAnsi="Times New Roman" w:cs="Times New Roman"/>
          <w:color w:val="000000" w:themeColor="text1"/>
        </w:rPr>
        <w:t>.</w:t>
      </w:r>
      <w:r w:rsidR="00BA19B0" w:rsidRPr="00A74BEF">
        <w:rPr>
          <w:rFonts w:ascii="Times New Roman" w:hAnsi="Times New Roman" w:cs="Times New Roman"/>
          <w:color w:val="000000" w:themeColor="text1"/>
        </w:rPr>
        <w:t xml:space="preserve"> </w:t>
      </w:r>
      <w:r w:rsidR="00BA19B0" w:rsidRPr="003E2B32">
        <w:rPr>
          <w:rFonts w:ascii="Times New Roman" w:hAnsi="Times New Roman"/>
          <w:b/>
          <w:color w:val="000000" w:themeColor="text1"/>
        </w:rPr>
        <w:t>SSRN</w:t>
      </w:r>
      <w:r w:rsidR="00BA19B0" w:rsidRPr="003E2B32">
        <w:rPr>
          <w:rFonts w:ascii="Times New Roman" w:hAnsi="Times New Roman"/>
          <w:color w:val="000000" w:themeColor="text1"/>
        </w:rPr>
        <w:t>, 17 jun. 2016.</w:t>
      </w:r>
    </w:p>
    <w:p w14:paraId="4F0CD6E7" w14:textId="38E48FC7" w:rsidR="003F60FB" w:rsidRPr="0065559E" w:rsidRDefault="003F60FB" w:rsidP="00F618BF">
      <w:pPr>
        <w:shd w:val="clear" w:color="auto" w:fill="FFFFFF"/>
        <w:spacing w:after="240"/>
        <w:jc w:val="both"/>
        <w:textAlignment w:val="baseline"/>
        <w:rPr>
          <w:color w:val="000000" w:themeColor="text1"/>
          <w:kern w:val="36"/>
        </w:rPr>
      </w:pPr>
      <w:r w:rsidRPr="0065559E">
        <w:rPr>
          <w:color w:val="000000" w:themeColor="text1"/>
          <w:kern w:val="36"/>
        </w:rPr>
        <w:t xml:space="preserve">CRUZ, Sebastião Carlos Velasco. </w:t>
      </w:r>
      <w:r w:rsidRPr="0065559E">
        <w:rPr>
          <w:b/>
          <w:bCs/>
          <w:color w:val="000000" w:themeColor="text1"/>
          <w:kern w:val="36"/>
        </w:rPr>
        <w:t>Trajetórias: capitalismo neoliberal e reformas econômicas nos países da periferia</w:t>
      </w:r>
      <w:r w:rsidRPr="0065559E">
        <w:rPr>
          <w:color w:val="000000" w:themeColor="text1"/>
          <w:kern w:val="36"/>
        </w:rPr>
        <w:t>. São Paulo: Unesp, 2007.</w:t>
      </w:r>
    </w:p>
    <w:p w14:paraId="4C58D3ED" w14:textId="07044CF7" w:rsidR="009E0829" w:rsidRPr="003E2B32" w:rsidRDefault="00952869" w:rsidP="00F618BF">
      <w:pPr>
        <w:shd w:val="clear" w:color="auto" w:fill="FFFFFF"/>
        <w:spacing w:after="240"/>
        <w:jc w:val="both"/>
        <w:textAlignment w:val="baseline"/>
        <w:rPr>
          <w:color w:val="000000" w:themeColor="text1"/>
          <w:kern w:val="36"/>
        </w:rPr>
      </w:pPr>
      <w:r w:rsidRPr="00A758D8">
        <w:rPr>
          <w:color w:val="000000" w:themeColor="text1"/>
          <w:kern w:val="36"/>
        </w:rPr>
        <w:t>CRUZ, Sebastião Carlos Velasco</w:t>
      </w:r>
      <w:r w:rsidR="0000201B" w:rsidRPr="00A758D8">
        <w:rPr>
          <w:color w:val="000000" w:themeColor="text1"/>
          <w:kern w:val="36"/>
        </w:rPr>
        <w:t xml:space="preserve">. </w:t>
      </w:r>
      <w:r w:rsidR="009E0829" w:rsidRPr="00A758D8">
        <w:rPr>
          <w:color w:val="000000" w:themeColor="text1"/>
          <w:kern w:val="36"/>
        </w:rPr>
        <w:t>“</w:t>
      </w:r>
      <w:r w:rsidR="0000201B" w:rsidRPr="00A758D8">
        <w:rPr>
          <w:color w:val="000000" w:themeColor="text1"/>
          <w:kern w:val="36"/>
        </w:rPr>
        <w:t xml:space="preserve">O </w:t>
      </w:r>
      <w:r w:rsidRPr="00A758D8">
        <w:rPr>
          <w:color w:val="000000" w:themeColor="text1"/>
          <w:kern w:val="36"/>
        </w:rPr>
        <w:t>quadrilátero da crise</w:t>
      </w:r>
      <w:r w:rsidR="0000201B" w:rsidRPr="00A758D8">
        <w:rPr>
          <w:color w:val="000000" w:themeColor="text1"/>
          <w:kern w:val="36"/>
        </w:rPr>
        <w:t xml:space="preserve">. A </w:t>
      </w:r>
      <w:r w:rsidRPr="00A758D8">
        <w:rPr>
          <w:color w:val="000000" w:themeColor="text1"/>
          <w:kern w:val="36"/>
        </w:rPr>
        <w:t>g</w:t>
      </w:r>
      <w:r w:rsidR="0000201B" w:rsidRPr="00A758D8">
        <w:rPr>
          <w:color w:val="000000" w:themeColor="text1"/>
          <w:kern w:val="36"/>
        </w:rPr>
        <w:t xml:space="preserve">uerra na Ucrânia e o </w:t>
      </w:r>
      <w:r w:rsidRPr="00A758D8">
        <w:rPr>
          <w:color w:val="000000" w:themeColor="text1"/>
          <w:kern w:val="36"/>
        </w:rPr>
        <w:t>g</w:t>
      </w:r>
      <w:r w:rsidR="0000201B" w:rsidRPr="00A758D8">
        <w:rPr>
          <w:color w:val="000000" w:themeColor="text1"/>
          <w:kern w:val="36"/>
        </w:rPr>
        <w:t>overno Biden.</w:t>
      </w:r>
      <w:r w:rsidR="009E0829" w:rsidRPr="00A758D8">
        <w:rPr>
          <w:color w:val="000000" w:themeColor="text1"/>
          <w:kern w:val="36"/>
        </w:rPr>
        <w:t>”</w:t>
      </w:r>
      <w:r w:rsidR="0000201B" w:rsidRPr="00A758D8">
        <w:rPr>
          <w:color w:val="000000" w:themeColor="text1"/>
          <w:kern w:val="36"/>
        </w:rPr>
        <w:t xml:space="preserve"> In: CRUZ, Sebastião Carlos Velasco; BOJIKIAN, Neusa Maria Pereira (Orgs.). </w:t>
      </w:r>
      <w:r w:rsidR="0000201B" w:rsidRPr="00A758D8">
        <w:rPr>
          <w:b/>
          <w:bCs/>
          <w:color w:val="000000" w:themeColor="text1"/>
          <w:kern w:val="36"/>
        </w:rPr>
        <w:t xml:space="preserve">Tempos </w:t>
      </w:r>
      <w:r w:rsidRPr="00A758D8">
        <w:rPr>
          <w:b/>
          <w:bCs/>
          <w:color w:val="000000" w:themeColor="text1"/>
          <w:kern w:val="36"/>
        </w:rPr>
        <w:t>d</w:t>
      </w:r>
      <w:r w:rsidR="0000201B" w:rsidRPr="00A758D8">
        <w:rPr>
          <w:b/>
          <w:bCs/>
          <w:color w:val="000000" w:themeColor="text1"/>
          <w:kern w:val="36"/>
        </w:rPr>
        <w:t>ifíceis</w:t>
      </w:r>
      <w:r w:rsidRPr="00A758D8">
        <w:rPr>
          <w:b/>
          <w:bCs/>
          <w:color w:val="000000" w:themeColor="text1"/>
          <w:kern w:val="36"/>
        </w:rPr>
        <w:t>:</w:t>
      </w:r>
      <w:r w:rsidR="0000201B" w:rsidRPr="00A758D8">
        <w:rPr>
          <w:b/>
          <w:bCs/>
          <w:color w:val="000000" w:themeColor="text1"/>
          <w:kern w:val="36"/>
        </w:rPr>
        <w:t xml:space="preserve"> </w:t>
      </w:r>
      <w:r w:rsidRPr="00A758D8">
        <w:rPr>
          <w:b/>
          <w:bCs/>
          <w:color w:val="000000" w:themeColor="text1"/>
          <w:kern w:val="36"/>
        </w:rPr>
        <w:t xml:space="preserve">o primeiro tempo do governo </w:t>
      </w:r>
      <w:r w:rsidR="0000201B" w:rsidRPr="00A758D8">
        <w:rPr>
          <w:b/>
          <w:bCs/>
          <w:color w:val="000000" w:themeColor="text1"/>
          <w:kern w:val="36"/>
        </w:rPr>
        <w:t>Biden e as eleições de meio de mandato</w:t>
      </w:r>
      <w:r w:rsidR="0000201B" w:rsidRPr="00A758D8">
        <w:rPr>
          <w:color w:val="000000" w:themeColor="text1"/>
          <w:kern w:val="36"/>
        </w:rPr>
        <w:t xml:space="preserve">. </w:t>
      </w:r>
      <w:r w:rsidR="0000201B" w:rsidRPr="003E2B32">
        <w:rPr>
          <w:color w:val="000000" w:themeColor="text1"/>
          <w:kern w:val="36"/>
        </w:rPr>
        <w:t>São Paulo: Unesp, 2023. p.</w:t>
      </w:r>
      <w:r w:rsidRPr="003E2B32">
        <w:rPr>
          <w:color w:val="000000" w:themeColor="text1"/>
          <w:kern w:val="36"/>
        </w:rPr>
        <w:t> </w:t>
      </w:r>
      <w:r w:rsidR="0000201B" w:rsidRPr="003E2B32">
        <w:rPr>
          <w:color w:val="000000" w:themeColor="text1"/>
          <w:kern w:val="36"/>
        </w:rPr>
        <w:t>235-293.</w:t>
      </w:r>
    </w:p>
    <w:p w14:paraId="059D749A" w14:textId="14BA201A" w:rsidR="0000201B" w:rsidRPr="003E2B32" w:rsidRDefault="0000201B" w:rsidP="00F618BF">
      <w:pPr>
        <w:shd w:val="clear" w:color="auto" w:fill="FFFFFF"/>
        <w:spacing w:after="240"/>
        <w:jc w:val="both"/>
        <w:textAlignment w:val="baseline"/>
      </w:pPr>
      <w:r w:rsidRPr="003E2B32">
        <w:rPr>
          <w:color w:val="000000" w:themeColor="text1"/>
          <w:kern w:val="36"/>
        </w:rPr>
        <w:t xml:space="preserve">DESAI, Mihir A.; DHARMAPALA, Dhammika. </w:t>
      </w:r>
      <w:r w:rsidR="009E0829" w:rsidRPr="003E2B32">
        <w:rPr>
          <w:color w:val="000000" w:themeColor="text1"/>
          <w:kern w:val="36"/>
        </w:rPr>
        <w:t>“</w:t>
      </w:r>
      <w:r w:rsidRPr="003E2B32">
        <w:rPr>
          <w:color w:val="000000" w:themeColor="text1"/>
          <w:kern w:val="36"/>
        </w:rPr>
        <w:t xml:space="preserve">Corporate </w:t>
      </w:r>
      <w:r w:rsidR="00952869" w:rsidRPr="003E2B32">
        <w:rPr>
          <w:color w:val="000000" w:themeColor="text1"/>
          <w:kern w:val="36"/>
        </w:rPr>
        <w:t>tax avoidance and high-powered incentiv</w:t>
      </w:r>
      <w:r w:rsidRPr="003E2B32">
        <w:rPr>
          <w:color w:val="000000" w:themeColor="text1"/>
          <w:kern w:val="36"/>
        </w:rPr>
        <w:t>es</w:t>
      </w:r>
      <w:r w:rsidR="009E0829" w:rsidRPr="003E2B32">
        <w:rPr>
          <w:color w:val="000000" w:themeColor="text1"/>
          <w:kern w:val="36"/>
        </w:rPr>
        <w:t>”</w:t>
      </w:r>
      <w:r w:rsidRPr="003E2B32">
        <w:rPr>
          <w:color w:val="000000" w:themeColor="text1"/>
          <w:kern w:val="36"/>
        </w:rPr>
        <w:t xml:space="preserve">. </w:t>
      </w:r>
      <w:r w:rsidRPr="003E2B32">
        <w:rPr>
          <w:b/>
          <w:color w:val="000000" w:themeColor="text1"/>
          <w:kern w:val="36"/>
        </w:rPr>
        <w:t>Journal of Financial Economics</w:t>
      </w:r>
      <w:r w:rsidRPr="003E2B32">
        <w:rPr>
          <w:color w:val="000000" w:themeColor="text1"/>
          <w:kern w:val="36"/>
        </w:rPr>
        <w:t>, v.</w:t>
      </w:r>
      <w:r w:rsidR="00952869" w:rsidRPr="003E2B32">
        <w:rPr>
          <w:color w:val="000000" w:themeColor="text1"/>
          <w:kern w:val="36"/>
        </w:rPr>
        <w:t> </w:t>
      </w:r>
      <w:r w:rsidRPr="003E2B32">
        <w:rPr>
          <w:color w:val="000000" w:themeColor="text1"/>
          <w:kern w:val="36"/>
        </w:rPr>
        <w:t>79, n.</w:t>
      </w:r>
      <w:r w:rsidR="00952869" w:rsidRPr="003E2B32">
        <w:rPr>
          <w:color w:val="000000" w:themeColor="text1"/>
          <w:kern w:val="36"/>
        </w:rPr>
        <w:t> </w:t>
      </w:r>
      <w:r w:rsidRPr="003E2B32">
        <w:rPr>
          <w:color w:val="000000" w:themeColor="text1"/>
          <w:kern w:val="36"/>
        </w:rPr>
        <w:t>1, p.</w:t>
      </w:r>
      <w:r w:rsidR="00952869" w:rsidRPr="003E2B32">
        <w:rPr>
          <w:color w:val="000000" w:themeColor="text1"/>
          <w:kern w:val="36"/>
        </w:rPr>
        <w:t> </w:t>
      </w:r>
      <w:r w:rsidRPr="003E2B32">
        <w:rPr>
          <w:color w:val="000000" w:themeColor="text1"/>
          <w:kern w:val="36"/>
        </w:rPr>
        <w:t>145-179, jan. 2006.</w:t>
      </w:r>
    </w:p>
    <w:p w14:paraId="7590E3B1" w14:textId="52069B46" w:rsidR="008102E3" w:rsidRPr="003E2B32" w:rsidRDefault="008102E3" w:rsidP="00F618BF">
      <w:pPr>
        <w:shd w:val="clear" w:color="auto" w:fill="FFFFFF"/>
        <w:spacing w:after="240"/>
        <w:jc w:val="both"/>
        <w:textAlignment w:val="baseline"/>
      </w:pPr>
      <w:r w:rsidRPr="00F47E7C">
        <w:rPr>
          <w:lang w:val="en-US"/>
        </w:rPr>
        <w:t>FUNG, Sissie</w:t>
      </w:r>
      <w:r w:rsidR="009F55E7" w:rsidRPr="00F47E7C">
        <w:rPr>
          <w:lang w:val="en-US"/>
        </w:rPr>
        <w:t xml:space="preserve">. </w:t>
      </w:r>
      <w:r w:rsidR="009E0829" w:rsidRPr="00F47E7C">
        <w:rPr>
          <w:lang w:val="en-US"/>
        </w:rPr>
        <w:t>“</w:t>
      </w:r>
      <w:r w:rsidR="009F55E7" w:rsidRPr="00F47E7C">
        <w:rPr>
          <w:lang w:val="en-US"/>
        </w:rPr>
        <w:t xml:space="preserve">The </w:t>
      </w:r>
      <w:r w:rsidR="00952869" w:rsidRPr="00F47E7C">
        <w:rPr>
          <w:lang w:val="en-US"/>
        </w:rPr>
        <w:t xml:space="preserve">questionable legitimacy </w:t>
      </w:r>
      <w:r w:rsidR="009F55E7" w:rsidRPr="00F47E7C">
        <w:rPr>
          <w:lang w:val="en-US"/>
        </w:rPr>
        <w:t xml:space="preserve">of the OECD/G20 BEPS </w:t>
      </w:r>
      <w:r w:rsidR="00952869" w:rsidRPr="00F47E7C">
        <w:rPr>
          <w:lang w:val="en-US"/>
        </w:rPr>
        <w:t>p</w:t>
      </w:r>
      <w:r w:rsidR="009F55E7" w:rsidRPr="00F47E7C">
        <w:rPr>
          <w:lang w:val="en-US"/>
        </w:rPr>
        <w:t>roject</w:t>
      </w:r>
      <w:r w:rsidR="009E0829" w:rsidRPr="00F47E7C">
        <w:rPr>
          <w:lang w:val="en-US"/>
        </w:rPr>
        <w:t>”</w:t>
      </w:r>
      <w:r w:rsidR="009F55E7" w:rsidRPr="00F47E7C">
        <w:rPr>
          <w:lang w:val="en-US"/>
        </w:rPr>
        <w:t xml:space="preserve">. </w:t>
      </w:r>
      <w:r w:rsidR="009F55E7" w:rsidRPr="003E2B32">
        <w:rPr>
          <w:b/>
        </w:rPr>
        <w:t>Erasmus Law Review</w:t>
      </w:r>
      <w:r w:rsidR="009F55E7" w:rsidRPr="003E2B32">
        <w:t>, n.</w:t>
      </w:r>
      <w:r w:rsidR="00952869" w:rsidRPr="003E2B32">
        <w:t> </w:t>
      </w:r>
      <w:r w:rsidR="009F55E7" w:rsidRPr="003E2B32">
        <w:t>2, p.</w:t>
      </w:r>
      <w:r w:rsidR="00952869" w:rsidRPr="003E2B32">
        <w:t> </w:t>
      </w:r>
      <w:r w:rsidR="009F55E7" w:rsidRPr="003E2B32">
        <w:t>76-88</w:t>
      </w:r>
      <w:r w:rsidR="001E4B11" w:rsidRPr="003E2B32">
        <w:t>, 2017</w:t>
      </w:r>
      <w:r w:rsidR="009F55E7" w:rsidRPr="003E2B32">
        <w:t xml:space="preserve">. </w:t>
      </w:r>
    </w:p>
    <w:p w14:paraId="7A7DF398" w14:textId="57AF4368" w:rsidR="009F556F" w:rsidRPr="00E32BC8" w:rsidRDefault="009F556F" w:rsidP="00F618BF">
      <w:pPr>
        <w:shd w:val="clear" w:color="auto" w:fill="FFFFFF"/>
        <w:spacing w:after="240"/>
        <w:jc w:val="both"/>
        <w:textAlignment w:val="baseline"/>
        <w:rPr>
          <w:color w:val="000000" w:themeColor="text1"/>
          <w:kern w:val="36"/>
          <w:lang w:val="en-US"/>
        </w:rPr>
      </w:pPr>
      <w:r w:rsidRPr="00A758D8">
        <w:rPr>
          <w:lang w:val="en-US"/>
        </w:rPr>
        <w:t xml:space="preserve">GAWTHORPE, Andrew. </w:t>
      </w:r>
      <w:r w:rsidR="009E0829" w:rsidRPr="00A758D8">
        <w:rPr>
          <w:lang w:val="en-US"/>
        </w:rPr>
        <w:t>“</w:t>
      </w:r>
      <w:r w:rsidRPr="00A758D8">
        <w:rPr>
          <w:lang w:val="en-US"/>
        </w:rPr>
        <w:t xml:space="preserve">Taking US </w:t>
      </w:r>
      <w:r w:rsidR="00952869" w:rsidRPr="00A758D8">
        <w:rPr>
          <w:lang w:val="en-US"/>
        </w:rPr>
        <w:t>foreign policy for the middle class seriously</w:t>
      </w:r>
      <w:r w:rsidR="009E0829" w:rsidRPr="00A758D8">
        <w:rPr>
          <w:lang w:val="en-US"/>
        </w:rPr>
        <w:t>”</w:t>
      </w:r>
      <w:r w:rsidRPr="00A758D8">
        <w:rPr>
          <w:lang w:val="en-US"/>
        </w:rPr>
        <w:t xml:space="preserve">. </w:t>
      </w:r>
      <w:r w:rsidRPr="00E32BC8">
        <w:rPr>
          <w:b/>
          <w:bCs/>
          <w:lang w:val="en-US"/>
        </w:rPr>
        <w:t>The Washington Quarterly</w:t>
      </w:r>
      <w:r w:rsidRPr="00E32BC8">
        <w:rPr>
          <w:lang w:val="en-US"/>
        </w:rPr>
        <w:t>, v.</w:t>
      </w:r>
      <w:r w:rsidR="00952869" w:rsidRPr="00E32BC8">
        <w:rPr>
          <w:lang w:val="en-US"/>
        </w:rPr>
        <w:t> </w:t>
      </w:r>
      <w:r w:rsidRPr="00E32BC8">
        <w:rPr>
          <w:lang w:val="en-US"/>
        </w:rPr>
        <w:t>45</w:t>
      </w:r>
      <w:r w:rsidR="00947EFB" w:rsidRPr="00E32BC8">
        <w:rPr>
          <w:lang w:val="en-US"/>
        </w:rPr>
        <w:t>, n.</w:t>
      </w:r>
      <w:r w:rsidR="00952869" w:rsidRPr="00E32BC8">
        <w:rPr>
          <w:lang w:val="en-US"/>
        </w:rPr>
        <w:t> </w:t>
      </w:r>
      <w:r w:rsidR="00947EFB" w:rsidRPr="00E32BC8">
        <w:rPr>
          <w:lang w:val="en-US"/>
        </w:rPr>
        <w:t>1, p.</w:t>
      </w:r>
      <w:r w:rsidR="00952869" w:rsidRPr="00E32BC8">
        <w:rPr>
          <w:lang w:val="en-US"/>
        </w:rPr>
        <w:t> </w:t>
      </w:r>
      <w:r w:rsidR="00947EFB" w:rsidRPr="00E32BC8">
        <w:rPr>
          <w:lang w:val="en-US"/>
        </w:rPr>
        <w:t>57-75</w:t>
      </w:r>
      <w:r w:rsidR="00952869" w:rsidRPr="00E32BC8">
        <w:rPr>
          <w:lang w:val="en-US"/>
        </w:rPr>
        <w:t>, abr. 2022</w:t>
      </w:r>
      <w:r w:rsidR="00947EFB" w:rsidRPr="00E32BC8">
        <w:rPr>
          <w:lang w:val="en-US"/>
        </w:rPr>
        <w:t>.</w:t>
      </w:r>
    </w:p>
    <w:p w14:paraId="6C367340" w14:textId="15DD6CA3" w:rsidR="0000201B" w:rsidRPr="003E2B32" w:rsidRDefault="0000201B" w:rsidP="00F618BF">
      <w:pPr>
        <w:shd w:val="clear" w:color="auto" w:fill="FFFFFF"/>
        <w:spacing w:after="240"/>
        <w:jc w:val="both"/>
        <w:textAlignment w:val="baseline"/>
      </w:pPr>
      <w:r w:rsidRPr="00A74BEF">
        <w:rPr>
          <w:lang w:val="en-US"/>
        </w:rPr>
        <w:t xml:space="preserve">GRAVELLE, Jane G. </w:t>
      </w:r>
      <w:r w:rsidRPr="00A74BEF">
        <w:rPr>
          <w:b/>
          <w:bCs/>
          <w:lang w:val="en-US"/>
        </w:rPr>
        <w:t xml:space="preserve">The OECD/G20 Pillar 1 and </w:t>
      </w:r>
      <w:r w:rsidR="00952869" w:rsidRPr="00A74BEF">
        <w:rPr>
          <w:b/>
          <w:bCs/>
          <w:lang w:val="en-US"/>
        </w:rPr>
        <w:t>digital services taxes</w:t>
      </w:r>
      <w:r w:rsidRPr="00A74BEF">
        <w:rPr>
          <w:b/>
          <w:bCs/>
          <w:lang w:val="en-US"/>
        </w:rPr>
        <w:t>: a comparison</w:t>
      </w:r>
      <w:r w:rsidRPr="00A74BEF">
        <w:rPr>
          <w:lang w:val="en-US"/>
        </w:rPr>
        <w:t xml:space="preserve">. </w:t>
      </w:r>
      <w:r w:rsidRPr="003E2B32">
        <w:t>Washington, D.C.: Congressional Research Service, 2024.</w:t>
      </w:r>
    </w:p>
    <w:p w14:paraId="7FF06172" w14:textId="3CAF9B3C" w:rsidR="0000201B" w:rsidRPr="00E32BC8" w:rsidRDefault="00952869" w:rsidP="00F618BF">
      <w:pPr>
        <w:shd w:val="clear" w:color="auto" w:fill="FFFFFF"/>
        <w:spacing w:after="240"/>
        <w:jc w:val="both"/>
        <w:textAlignment w:val="baseline"/>
        <w:rPr>
          <w:lang w:val="en-US"/>
        </w:rPr>
      </w:pPr>
      <w:r w:rsidRPr="003C4263">
        <w:rPr>
          <w:lang w:val="en-US"/>
        </w:rPr>
        <w:t>“INFLATION</w:t>
      </w:r>
      <w:r w:rsidR="0000201B" w:rsidRPr="00E32BC8">
        <w:rPr>
          <w:lang w:val="en-US"/>
        </w:rPr>
        <w:t xml:space="preserve"> </w:t>
      </w:r>
      <w:r w:rsidRPr="003C4263">
        <w:rPr>
          <w:lang w:val="en-US"/>
        </w:rPr>
        <w:t xml:space="preserve">reduction act </w:t>
      </w:r>
      <w:r w:rsidR="0000201B" w:rsidRPr="00E32BC8">
        <w:rPr>
          <w:lang w:val="en-US"/>
        </w:rPr>
        <w:t>of 2022</w:t>
      </w:r>
      <w:r w:rsidRPr="003C4263">
        <w:rPr>
          <w:lang w:val="en-US"/>
        </w:rPr>
        <w:t>”</w:t>
      </w:r>
      <w:r w:rsidR="0000201B" w:rsidRPr="003C4263">
        <w:rPr>
          <w:lang w:val="en-US"/>
        </w:rPr>
        <w:t xml:space="preserve">. </w:t>
      </w:r>
      <w:r w:rsidR="0000201B" w:rsidRPr="00E32BC8">
        <w:rPr>
          <w:b/>
          <w:bCs/>
          <w:lang w:val="en-US"/>
        </w:rPr>
        <w:t>Internal Revenue Service</w:t>
      </w:r>
      <w:r w:rsidR="0000201B" w:rsidRPr="00E32BC8">
        <w:rPr>
          <w:lang w:val="en-US"/>
        </w:rPr>
        <w:t>, 2022.</w:t>
      </w:r>
    </w:p>
    <w:p w14:paraId="6614F87D" w14:textId="5D793C7D" w:rsidR="00F47E7C" w:rsidRPr="003C4263" w:rsidRDefault="00F47E7C" w:rsidP="00F47E7C">
      <w:pPr>
        <w:shd w:val="clear" w:color="auto" w:fill="FFFFFF"/>
        <w:spacing w:after="240"/>
        <w:jc w:val="both"/>
        <w:textAlignment w:val="baseline"/>
        <w:rPr>
          <w:lang w:val="en-US"/>
        </w:rPr>
      </w:pPr>
      <w:r w:rsidRPr="003C4263">
        <w:rPr>
          <w:lang w:val="en-US"/>
        </w:rPr>
        <w:t xml:space="preserve">“JOE </w:t>
      </w:r>
      <w:r w:rsidRPr="00E32BC8">
        <w:rPr>
          <w:lang w:val="en-US"/>
        </w:rPr>
        <w:t xml:space="preserve">Manchin </w:t>
      </w:r>
      <w:r w:rsidRPr="003C4263">
        <w:rPr>
          <w:lang w:val="en-US"/>
        </w:rPr>
        <w:t>kills the build back better act</w:t>
      </w:r>
      <w:r w:rsidRPr="00E32BC8">
        <w:rPr>
          <w:lang w:val="en-US"/>
        </w:rPr>
        <w:t>, Joe Bidens</w:t>
      </w:r>
      <w:r w:rsidRPr="003C4263">
        <w:rPr>
          <w:lang w:val="en-US"/>
        </w:rPr>
        <w:t>’</w:t>
      </w:r>
      <w:r w:rsidRPr="00E32BC8">
        <w:rPr>
          <w:lang w:val="en-US"/>
        </w:rPr>
        <w:t>s ambitious legislative package</w:t>
      </w:r>
      <w:r w:rsidRPr="003C4263">
        <w:rPr>
          <w:lang w:val="en-US"/>
        </w:rPr>
        <w:t xml:space="preserve">”. </w:t>
      </w:r>
      <w:r w:rsidRPr="00E32BC8">
        <w:rPr>
          <w:b/>
          <w:bCs/>
          <w:lang w:val="en-US"/>
        </w:rPr>
        <w:t>The Economist</w:t>
      </w:r>
      <w:r w:rsidRPr="003C4263">
        <w:rPr>
          <w:lang w:val="en-US"/>
        </w:rPr>
        <w:t>, 19 dez. 2021.</w:t>
      </w:r>
    </w:p>
    <w:p w14:paraId="43D754B7" w14:textId="195250DC" w:rsidR="0000201B" w:rsidRPr="005E3988" w:rsidRDefault="0000201B" w:rsidP="00F618BF">
      <w:pPr>
        <w:shd w:val="clear" w:color="auto" w:fill="FFFFFF"/>
        <w:spacing w:after="240"/>
        <w:jc w:val="both"/>
        <w:textAlignment w:val="baseline"/>
      </w:pPr>
      <w:r w:rsidRPr="00A758D8">
        <w:rPr>
          <w:lang w:val="en-US"/>
        </w:rPr>
        <w:t xml:space="preserve">JOINT </w:t>
      </w:r>
      <w:r w:rsidR="007F7C2B" w:rsidRPr="00A758D8">
        <w:rPr>
          <w:lang w:val="en-US"/>
        </w:rPr>
        <w:t>COMMITTEE ON TAXATION</w:t>
      </w:r>
      <w:r w:rsidRPr="00A758D8">
        <w:rPr>
          <w:lang w:val="en-US"/>
        </w:rPr>
        <w:t xml:space="preserve">. </w:t>
      </w:r>
      <w:r w:rsidRPr="00A758D8">
        <w:rPr>
          <w:b/>
          <w:bCs/>
          <w:lang w:val="en-US"/>
        </w:rPr>
        <w:t xml:space="preserve">General </w:t>
      </w:r>
      <w:r w:rsidR="007F7C2B" w:rsidRPr="00A758D8">
        <w:rPr>
          <w:b/>
          <w:bCs/>
          <w:lang w:val="en-US"/>
        </w:rPr>
        <w:t>explanation of the revenue provisions of th</w:t>
      </w:r>
      <w:r w:rsidRPr="00A758D8">
        <w:rPr>
          <w:b/>
          <w:bCs/>
          <w:lang w:val="en-US"/>
        </w:rPr>
        <w:t>e Deficit Reduction Act of A984</w:t>
      </w:r>
      <w:r w:rsidRPr="00A758D8">
        <w:rPr>
          <w:lang w:val="en-US"/>
        </w:rPr>
        <w:t>. Washington, D.C.: Joint Committee on Taxation, 1984.</w:t>
      </w:r>
    </w:p>
    <w:p w14:paraId="36D9C586" w14:textId="0A6EE6B6" w:rsidR="0000201B" w:rsidRPr="003C4263" w:rsidRDefault="007F7C2B" w:rsidP="00F618BF">
      <w:pPr>
        <w:shd w:val="clear" w:color="auto" w:fill="FFFFFF"/>
        <w:spacing w:after="240"/>
        <w:jc w:val="both"/>
        <w:textAlignment w:val="baseline"/>
        <w:rPr>
          <w:lang w:val="en-US"/>
        </w:rPr>
      </w:pPr>
      <w:r w:rsidRPr="003C4263">
        <w:rPr>
          <w:lang w:val="en-US"/>
        </w:rPr>
        <w:lastRenderedPageBreak/>
        <w:t>JOINT COMMITTEE ON TAXATION</w:t>
      </w:r>
      <w:r w:rsidR="0000201B" w:rsidRPr="003C4263">
        <w:rPr>
          <w:lang w:val="en-US"/>
        </w:rPr>
        <w:t xml:space="preserve">. </w:t>
      </w:r>
      <w:r w:rsidR="0000201B" w:rsidRPr="003C4263">
        <w:rPr>
          <w:b/>
          <w:bCs/>
          <w:lang w:val="en-US"/>
        </w:rPr>
        <w:t xml:space="preserve">Background and </w:t>
      </w:r>
      <w:r w:rsidRPr="003C4263">
        <w:rPr>
          <w:b/>
          <w:bCs/>
          <w:lang w:val="en-US"/>
        </w:rPr>
        <w:t xml:space="preserve">analysis of the taxation of multinational enterprises and the potential reallocation of taxing rights under </w:t>
      </w:r>
      <w:r w:rsidR="0000201B" w:rsidRPr="003C4263">
        <w:rPr>
          <w:b/>
          <w:bCs/>
          <w:lang w:val="en-US"/>
        </w:rPr>
        <w:t>the OECD</w:t>
      </w:r>
      <w:r w:rsidRPr="003C4263">
        <w:rPr>
          <w:b/>
          <w:bCs/>
          <w:lang w:val="en-US"/>
        </w:rPr>
        <w:t>’</w:t>
      </w:r>
      <w:r w:rsidR="0000201B" w:rsidRPr="003C4263">
        <w:rPr>
          <w:b/>
          <w:bCs/>
          <w:lang w:val="en-US"/>
        </w:rPr>
        <w:t xml:space="preserve">s </w:t>
      </w:r>
      <w:r w:rsidRPr="003C4263">
        <w:rPr>
          <w:b/>
          <w:bCs/>
          <w:lang w:val="en-US"/>
        </w:rPr>
        <w:t>pillar o</w:t>
      </w:r>
      <w:r w:rsidR="0000201B" w:rsidRPr="003C4263">
        <w:rPr>
          <w:b/>
          <w:bCs/>
          <w:lang w:val="en-US"/>
        </w:rPr>
        <w:t>ne</w:t>
      </w:r>
      <w:r w:rsidR="0000201B" w:rsidRPr="003C4263">
        <w:rPr>
          <w:lang w:val="en-US"/>
        </w:rPr>
        <w:t>. Washington, D.C.: Joint Committee on Taxation, 2024.</w:t>
      </w:r>
    </w:p>
    <w:p w14:paraId="6C0F26E7" w14:textId="0E80DFC0" w:rsidR="009E0829" w:rsidRPr="003C4263" w:rsidRDefault="005C1936" w:rsidP="00F618BF">
      <w:pPr>
        <w:shd w:val="clear" w:color="auto" w:fill="FFFFFF"/>
        <w:spacing w:after="240"/>
        <w:jc w:val="both"/>
        <w:textAlignment w:val="baseline"/>
        <w:rPr>
          <w:color w:val="000000" w:themeColor="text1"/>
          <w:kern w:val="36"/>
          <w:lang w:val="en-US"/>
        </w:rPr>
      </w:pPr>
      <w:r w:rsidRPr="003C4263">
        <w:rPr>
          <w:color w:val="000000" w:themeColor="text1"/>
          <w:kern w:val="36"/>
          <w:lang w:val="en-US"/>
        </w:rPr>
        <w:t xml:space="preserve">LAWDER, David. </w:t>
      </w:r>
      <w:r w:rsidR="007F7C2B" w:rsidRPr="003C4263">
        <w:rPr>
          <w:color w:val="000000" w:themeColor="text1"/>
          <w:kern w:val="36"/>
          <w:lang w:val="en-US"/>
        </w:rPr>
        <w:t>“</w:t>
      </w:r>
      <w:r w:rsidRPr="003C4263">
        <w:rPr>
          <w:color w:val="000000" w:themeColor="text1"/>
          <w:kern w:val="36"/>
          <w:lang w:val="en-US"/>
        </w:rPr>
        <w:t>Keep global tax negotiations at OECD, not UN, Yellen says</w:t>
      </w:r>
      <w:r w:rsidR="007F7C2B" w:rsidRPr="003C4263">
        <w:rPr>
          <w:color w:val="000000" w:themeColor="text1"/>
          <w:kern w:val="36"/>
          <w:lang w:val="en-US"/>
        </w:rPr>
        <w:t>”</w:t>
      </w:r>
      <w:r w:rsidRPr="003C4263">
        <w:rPr>
          <w:color w:val="000000" w:themeColor="text1"/>
          <w:kern w:val="36"/>
          <w:lang w:val="en-US"/>
        </w:rPr>
        <w:t xml:space="preserve">. </w:t>
      </w:r>
      <w:r w:rsidRPr="005E3988">
        <w:rPr>
          <w:b/>
          <w:color w:val="000000" w:themeColor="text1"/>
          <w:kern w:val="36"/>
        </w:rPr>
        <w:t>Reuters</w:t>
      </w:r>
      <w:r w:rsidRPr="005E3988">
        <w:rPr>
          <w:color w:val="000000" w:themeColor="text1"/>
          <w:kern w:val="36"/>
        </w:rPr>
        <w:t>, 26 jul. 2024.</w:t>
      </w:r>
    </w:p>
    <w:p w14:paraId="5B7B85BD" w14:textId="79A7506E" w:rsidR="0000201B" w:rsidRPr="00A758D8" w:rsidRDefault="0000201B" w:rsidP="00F618BF">
      <w:pPr>
        <w:shd w:val="clear" w:color="auto" w:fill="FFFFFF"/>
        <w:spacing w:after="240"/>
        <w:jc w:val="both"/>
        <w:textAlignment w:val="baseline"/>
        <w:rPr>
          <w:lang w:val="en-US"/>
        </w:rPr>
      </w:pPr>
      <w:r w:rsidRPr="003E2B32">
        <w:rPr>
          <w:lang w:val="en-US"/>
        </w:rPr>
        <w:t xml:space="preserve">LE BLANC, Bart.; KARADUMAN, Egemen. </w:t>
      </w:r>
      <w:r w:rsidR="007F7C2B" w:rsidRPr="00A758D8">
        <w:rPr>
          <w:lang w:val="en-US"/>
        </w:rPr>
        <w:t>“</w:t>
      </w:r>
      <w:r w:rsidRPr="00A758D8">
        <w:rPr>
          <w:lang w:val="en-US"/>
        </w:rPr>
        <w:t xml:space="preserve">Turkey´s </w:t>
      </w:r>
      <w:r w:rsidR="007F7C2B" w:rsidRPr="00A758D8">
        <w:rPr>
          <w:lang w:val="en-US"/>
        </w:rPr>
        <w:t xml:space="preserve">digital services tax </w:t>
      </w:r>
      <w:r w:rsidRPr="00A758D8">
        <w:rPr>
          <w:lang w:val="en-US"/>
        </w:rPr>
        <w:t xml:space="preserve">developments: USTR </w:t>
      </w:r>
      <w:r w:rsidR="007F7C2B" w:rsidRPr="00A758D8">
        <w:rPr>
          <w:lang w:val="en-US"/>
        </w:rPr>
        <w:t>report and pillar one”</w:t>
      </w:r>
      <w:r w:rsidRPr="00A758D8">
        <w:rPr>
          <w:lang w:val="en-US"/>
        </w:rPr>
        <w:t xml:space="preserve">. </w:t>
      </w:r>
      <w:r w:rsidRPr="005E3988">
        <w:rPr>
          <w:b/>
        </w:rPr>
        <w:t>Norton Rose Fulbright</w:t>
      </w:r>
      <w:r w:rsidRPr="005E3988">
        <w:t>, 8 mar. 2021.</w:t>
      </w:r>
    </w:p>
    <w:p w14:paraId="6BFE8771" w14:textId="7A6F346C" w:rsidR="009E0829" w:rsidRPr="003C4263" w:rsidRDefault="005C1936" w:rsidP="00F618BF">
      <w:pPr>
        <w:shd w:val="clear" w:color="auto" w:fill="FFFFFF"/>
        <w:spacing w:after="240"/>
        <w:jc w:val="both"/>
        <w:textAlignment w:val="baseline"/>
        <w:rPr>
          <w:lang w:val="en-US"/>
        </w:rPr>
      </w:pPr>
      <w:r w:rsidRPr="003C4263">
        <w:rPr>
          <w:lang w:val="en-US"/>
        </w:rPr>
        <w:t xml:space="preserve">MACKINNON, Amy. </w:t>
      </w:r>
      <w:r w:rsidR="007F7C2B" w:rsidRPr="003C4263">
        <w:rPr>
          <w:lang w:val="en-US"/>
        </w:rPr>
        <w:t>“</w:t>
      </w:r>
      <w:r w:rsidRPr="003C4263">
        <w:rPr>
          <w:lang w:val="en-US"/>
        </w:rPr>
        <w:t xml:space="preserve">Defining the Biden </w:t>
      </w:r>
      <w:r w:rsidR="007F7C2B" w:rsidRPr="003C4263">
        <w:rPr>
          <w:lang w:val="en-US"/>
        </w:rPr>
        <w:t>d</w:t>
      </w:r>
      <w:r w:rsidRPr="003C4263">
        <w:rPr>
          <w:lang w:val="en-US"/>
        </w:rPr>
        <w:t>octrine</w:t>
      </w:r>
      <w:r w:rsidR="007F7C2B" w:rsidRPr="003C4263">
        <w:rPr>
          <w:lang w:val="en-US"/>
        </w:rPr>
        <w:t>”</w:t>
      </w:r>
      <w:r w:rsidRPr="003C4263">
        <w:rPr>
          <w:lang w:val="en-US"/>
        </w:rPr>
        <w:t xml:space="preserve">. </w:t>
      </w:r>
      <w:r w:rsidRPr="003C4263">
        <w:rPr>
          <w:b/>
          <w:bCs/>
          <w:lang w:val="en-US"/>
        </w:rPr>
        <w:t>Foreign Policy</w:t>
      </w:r>
      <w:r w:rsidRPr="003C4263">
        <w:rPr>
          <w:lang w:val="en-US"/>
        </w:rPr>
        <w:t>, 18 jan. 2022.</w:t>
      </w:r>
    </w:p>
    <w:p w14:paraId="3890420C" w14:textId="40CF648E" w:rsidR="005C1936" w:rsidRPr="005E3988" w:rsidRDefault="005C1936" w:rsidP="00F618BF">
      <w:pPr>
        <w:pStyle w:val="Default"/>
        <w:spacing w:after="240"/>
        <w:jc w:val="both"/>
        <w:rPr>
          <w:rFonts w:ascii="Times New Roman" w:hAnsi="Times New Roman"/>
          <w:color w:val="000000" w:themeColor="text1"/>
          <w:lang w:val="pt-BR"/>
        </w:rPr>
      </w:pPr>
      <w:r w:rsidRPr="0065559E">
        <w:rPr>
          <w:rFonts w:ascii="Times New Roman" w:hAnsi="Times New Roman" w:cs="Times New Roman"/>
          <w:iCs/>
          <w:color w:val="000000" w:themeColor="text1"/>
        </w:rPr>
        <w:t xml:space="preserve">MATHIASON, Nick. </w:t>
      </w:r>
      <w:r w:rsidR="007F7C2B" w:rsidRPr="0065559E">
        <w:rPr>
          <w:rFonts w:ascii="Times New Roman" w:hAnsi="Times New Roman" w:cs="Times New Roman"/>
          <w:iCs/>
          <w:color w:val="000000" w:themeColor="text1"/>
        </w:rPr>
        <w:t>“</w:t>
      </w:r>
      <w:r w:rsidRPr="0065559E">
        <w:rPr>
          <w:rFonts w:ascii="Times New Roman" w:hAnsi="Times New Roman" w:cs="Times New Roman"/>
          <w:color w:val="000000" w:themeColor="text1"/>
        </w:rPr>
        <w:t>A journey from haven to hell</w:t>
      </w:r>
      <w:r w:rsidR="007F7C2B" w:rsidRPr="0065559E">
        <w:rPr>
          <w:rFonts w:ascii="Times New Roman" w:hAnsi="Times New Roman" w:cs="Times New Roman"/>
          <w:color w:val="000000" w:themeColor="text1"/>
        </w:rPr>
        <w:t>”</w:t>
      </w:r>
      <w:r w:rsidRPr="0065559E">
        <w:rPr>
          <w:rFonts w:ascii="Times New Roman" w:hAnsi="Times New Roman" w:cs="Times New Roman"/>
          <w:color w:val="000000" w:themeColor="text1"/>
        </w:rPr>
        <w:t xml:space="preserve">. </w:t>
      </w:r>
      <w:r w:rsidRPr="00E32BC8">
        <w:rPr>
          <w:rFonts w:ascii="Times New Roman" w:hAnsi="Times New Roman" w:cs="Times New Roman"/>
          <w:b/>
          <w:bCs/>
          <w:color w:val="000000" w:themeColor="text1"/>
        </w:rPr>
        <w:t>The Guardian</w:t>
      </w:r>
      <w:r w:rsidRPr="00E32BC8">
        <w:rPr>
          <w:rFonts w:ascii="Times New Roman" w:hAnsi="Times New Roman" w:cs="Times New Roman"/>
          <w:color w:val="000000" w:themeColor="text1"/>
        </w:rPr>
        <w:t>, 2 mar. 2008.</w:t>
      </w:r>
    </w:p>
    <w:p w14:paraId="7236B9A0" w14:textId="7B6257C9" w:rsidR="00E62B2E" w:rsidRPr="00A74BEF" w:rsidRDefault="00E62B2E" w:rsidP="00F618BF">
      <w:pPr>
        <w:pStyle w:val="Default"/>
        <w:spacing w:after="240"/>
        <w:jc w:val="both"/>
        <w:rPr>
          <w:rFonts w:ascii="Times New Roman" w:hAnsi="Times New Roman" w:cs="Times New Roman"/>
          <w:color w:val="000000" w:themeColor="text1"/>
        </w:rPr>
      </w:pPr>
      <w:r w:rsidRPr="00E32BC8">
        <w:rPr>
          <w:rFonts w:ascii="Times New Roman" w:hAnsi="Times New Roman" w:cs="Times New Roman"/>
          <w:color w:val="000000" w:themeColor="text1"/>
        </w:rPr>
        <w:t xml:space="preserve">MORTON, Adam David. </w:t>
      </w:r>
      <w:r w:rsidRPr="00A74BEF">
        <w:rPr>
          <w:rFonts w:ascii="Times New Roman" w:hAnsi="Times New Roman" w:cs="Times New Roman"/>
          <w:b/>
          <w:bCs/>
          <w:color w:val="000000" w:themeColor="text1"/>
        </w:rPr>
        <w:t>Unravelling Gramsci</w:t>
      </w:r>
      <w:r w:rsidR="007F7C2B" w:rsidRPr="00A74BEF">
        <w:rPr>
          <w:rFonts w:ascii="Times New Roman" w:hAnsi="Times New Roman" w:cs="Times New Roman"/>
          <w:b/>
          <w:bCs/>
          <w:color w:val="000000" w:themeColor="text1"/>
        </w:rPr>
        <w:t>:</w:t>
      </w:r>
      <w:r w:rsidRPr="00A74BEF">
        <w:rPr>
          <w:rFonts w:ascii="Times New Roman" w:hAnsi="Times New Roman" w:cs="Times New Roman"/>
          <w:b/>
          <w:bCs/>
          <w:color w:val="000000" w:themeColor="text1"/>
        </w:rPr>
        <w:t xml:space="preserve"> </w:t>
      </w:r>
      <w:r w:rsidR="007F7C2B" w:rsidRPr="00A74BEF">
        <w:rPr>
          <w:rFonts w:ascii="Times New Roman" w:hAnsi="Times New Roman" w:cs="Times New Roman"/>
          <w:b/>
          <w:bCs/>
          <w:color w:val="000000" w:themeColor="text1"/>
        </w:rPr>
        <w:t>hegemony and passive revolution in the global political economy</w:t>
      </w:r>
      <w:r w:rsidRPr="00A74BEF">
        <w:rPr>
          <w:rFonts w:ascii="Times New Roman" w:hAnsi="Times New Roman" w:cs="Times New Roman"/>
          <w:color w:val="000000" w:themeColor="text1"/>
        </w:rPr>
        <w:t xml:space="preserve">. </w:t>
      </w:r>
      <w:r w:rsidR="00562E7D" w:rsidRPr="00A74BEF">
        <w:rPr>
          <w:rFonts w:ascii="Times New Roman" w:hAnsi="Times New Roman" w:cs="Times New Roman"/>
          <w:color w:val="000000" w:themeColor="text1"/>
        </w:rPr>
        <w:t>Londres: Pluto Press, 2007.</w:t>
      </w:r>
    </w:p>
    <w:p w14:paraId="4A805DDB" w14:textId="1CD4826F" w:rsidR="009E0829" w:rsidRPr="005E3988" w:rsidRDefault="007F7C2B" w:rsidP="00F618BF">
      <w:pPr>
        <w:shd w:val="clear" w:color="auto" w:fill="FFFFFF"/>
        <w:spacing w:after="240"/>
        <w:jc w:val="both"/>
        <w:textAlignment w:val="baseline"/>
      </w:pPr>
      <w:bookmarkStart w:id="3" w:name="_Hlk179302105"/>
      <w:r w:rsidRPr="0065559E">
        <w:rPr>
          <w:lang w:val="en-US"/>
        </w:rPr>
        <w:t>ORGANI</w:t>
      </w:r>
      <w:r w:rsidR="00BC5CE1" w:rsidRPr="0065559E">
        <w:rPr>
          <w:lang w:val="en-US"/>
        </w:rPr>
        <w:t>S</w:t>
      </w:r>
      <w:r w:rsidRPr="0065559E">
        <w:rPr>
          <w:lang w:val="en-US"/>
        </w:rPr>
        <w:t>ATION FOR ECONOMIC COOPERATION AND DEVELOPMENT</w:t>
      </w:r>
      <w:bookmarkEnd w:id="3"/>
      <w:r w:rsidR="0000201B" w:rsidRPr="0065559E">
        <w:rPr>
          <w:lang w:val="en-US"/>
        </w:rPr>
        <w:t xml:space="preserve">. </w:t>
      </w:r>
      <w:r w:rsidR="0000201B" w:rsidRPr="0065559E">
        <w:rPr>
          <w:b/>
          <w:bCs/>
          <w:lang w:val="en-US"/>
        </w:rPr>
        <w:t xml:space="preserve">Corporate </w:t>
      </w:r>
      <w:r w:rsidRPr="0065559E">
        <w:rPr>
          <w:b/>
          <w:bCs/>
          <w:lang w:val="en-US"/>
        </w:rPr>
        <w:t>loss utilisation through aggressive tax planning</w:t>
      </w:r>
      <w:r w:rsidR="0000201B" w:rsidRPr="0065559E">
        <w:rPr>
          <w:lang w:val="en-US"/>
        </w:rPr>
        <w:t xml:space="preserve">. </w:t>
      </w:r>
      <w:r w:rsidR="0000201B" w:rsidRPr="005E3988">
        <w:t>Paris: OECD, 2011.</w:t>
      </w:r>
    </w:p>
    <w:p w14:paraId="6822A340" w14:textId="7C5D6F7B" w:rsidR="009E0829" w:rsidRPr="005E3988" w:rsidRDefault="00BC5CE1" w:rsidP="00F618BF">
      <w:pPr>
        <w:shd w:val="clear" w:color="auto" w:fill="FFFFFF"/>
        <w:spacing w:after="240"/>
        <w:jc w:val="both"/>
        <w:textAlignment w:val="baseline"/>
      </w:pPr>
      <w:r w:rsidRPr="00A758D8">
        <w:rPr>
          <w:lang w:val="en-US"/>
        </w:rPr>
        <w:t>ORGANISATION FOR ECONOMIC COOPERATION AND DEVELOPMENT</w:t>
      </w:r>
      <w:r w:rsidR="0000201B" w:rsidRPr="00A758D8">
        <w:rPr>
          <w:lang w:val="en-US"/>
        </w:rPr>
        <w:t xml:space="preserve">. </w:t>
      </w:r>
      <w:r w:rsidR="0000201B" w:rsidRPr="00A758D8">
        <w:rPr>
          <w:b/>
          <w:bCs/>
          <w:lang w:val="en-US"/>
        </w:rPr>
        <w:t xml:space="preserve">Statement by the OECD/G20 </w:t>
      </w:r>
      <w:r w:rsidRPr="00A758D8">
        <w:rPr>
          <w:b/>
          <w:bCs/>
          <w:lang w:val="en-US"/>
        </w:rPr>
        <w:t xml:space="preserve">inclusive framework on </w:t>
      </w:r>
      <w:r w:rsidR="0000201B" w:rsidRPr="00A758D8">
        <w:rPr>
          <w:b/>
          <w:bCs/>
          <w:lang w:val="en-US"/>
        </w:rPr>
        <w:t xml:space="preserve">BEPS on </w:t>
      </w:r>
      <w:r w:rsidRPr="00A758D8">
        <w:rPr>
          <w:b/>
          <w:bCs/>
          <w:lang w:val="en-US"/>
        </w:rPr>
        <w:t>the two-pillar approach to address the tax challenges arising from the digitalisation of the econ</w:t>
      </w:r>
      <w:r w:rsidR="0000201B" w:rsidRPr="00A758D8">
        <w:rPr>
          <w:b/>
          <w:bCs/>
          <w:lang w:val="en-US"/>
        </w:rPr>
        <w:t>omy</w:t>
      </w:r>
      <w:r w:rsidR="0000201B" w:rsidRPr="00E32BC8">
        <w:rPr>
          <w:lang w:val="en-US"/>
        </w:rPr>
        <w:t>.</w:t>
      </w:r>
      <w:r w:rsidR="0000201B" w:rsidRPr="00A758D8">
        <w:rPr>
          <w:lang w:val="en-US"/>
        </w:rPr>
        <w:t xml:space="preserve"> </w:t>
      </w:r>
      <w:r w:rsidR="0000201B" w:rsidRPr="005E3988">
        <w:t xml:space="preserve">Paris: OECD, 2020. </w:t>
      </w:r>
    </w:p>
    <w:p w14:paraId="3DD33A7F" w14:textId="5929E857" w:rsidR="009E0829" w:rsidRPr="00A758D8" w:rsidRDefault="00BC5CE1" w:rsidP="00F618BF">
      <w:pPr>
        <w:shd w:val="clear" w:color="auto" w:fill="FFFFFF"/>
        <w:spacing w:after="240"/>
        <w:jc w:val="both"/>
        <w:textAlignment w:val="baseline"/>
      </w:pPr>
      <w:r w:rsidRPr="00A758D8">
        <w:rPr>
          <w:lang w:val="en-US"/>
        </w:rPr>
        <w:t>ORGANISATION FOR ECONOMIC COOPERATION AND DEVELOPMENT</w:t>
      </w:r>
      <w:r w:rsidR="0000201B" w:rsidRPr="00A758D8">
        <w:rPr>
          <w:lang w:val="en-US"/>
        </w:rPr>
        <w:t xml:space="preserve">. </w:t>
      </w:r>
      <w:r w:rsidR="0000201B" w:rsidRPr="00A758D8">
        <w:rPr>
          <w:b/>
          <w:bCs/>
          <w:lang w:val="en-US"/>
        </w:rPr>
        <w:t xml:space="preserve">Statement on a </w:t>
      </w:r>
      <w:r w:rsidRPr="00A758D8">
        <w:rPr>
          <w:b/>
          <w:bCs/>
          <w:lang w:val="en-US"/>
        </w:rPr>
        <w:t>two-pillar solution to address the tax challenges arising from the digitalisation of the economy</w:t>
      </w:r>
      <w:r w:rsidR="0000201B" w:rsidRPr="00E32BC8">
        <w:rPr>
          <w:lang w:val="en-US"/>
        </w:rPr>
        <w:t>.</w:t>
      </w:r>
      <w:r w:rsidR="0000201B" w:rsidRPr="00A758D8">
        <w:rPr>
          <w:lang w:val="en-US"/>
        </w:rPr>
        <w:t xml:space="preserve"> </w:t>
      </w:r>
      <w:r w:rsidR="0000201B" w:rsidRPr="005E3988">
        <w:rPr>
          <w:lang w:val="en-US"/>
        </w:rPr>
        <w:t>Paris: OECD, 2021.</w:t>
      </w:r>
    </w:p>
    <w:p w14:paraId="2AE4605F" w14:textId="20883AD5" w:rsidR="0000201B" w:rsidRPr="005E3988" w:rsidRDefault="0000201B" w:rsidP="00F618BF">
      <w:pPr>
        <w:shd w:val="clear" w:color="auto" w:fill="FFFFFF"/>
        <w:spacing w:after="240"/>
        <w:jc w:val="both"/>
        <w:textAlignment w:val="baseline"/>
        <w:rPr>
          <w:color w:val="000000" w:themeColor="text1"/>
          <w:kern w:val="36"/>
          <w:lang w:val="en-US"/>
        </w:rPr>
      </w:pPr>
      <w:r w:rsidRPr="00A74BEF">
        <w:t xml:space="preserve">PARMAR, Inderjeet; NOURI, Bamo. </w:t>
      </w:r>
      <w:r w:rsidR="009E0829" w:rsidRPr="00A74BEF">
        <w:t>“</w:t>
      </w:r>
      <w:r w:rsidRPr="00A74BEF">
        <w:t>Da eleição contestada à insurreição: a crise de legitimidade dos Estados Unidos no país e no exterior</w:t>
      </w:r>
      <w:r w:rsidR="009E0829" w:rsidRPr="00A74BEF">
        <w:t>”</w:t>
      </w:r>
      <w:r w:rsidRPr="00A74BEF">
        <w:t xml:space="preserve">. In: CRUZ, Sebastião Carlos Velasco.; BOJIKIAN, Neusa Maria Pereira (Orgs.) </w:t>
      </w:r>
      <w:r w:rsidRPr="00A74BEF">
        <w:rPr>
          <w:b/>
          <w:bCs/>
        </w:rPr>
        <w:t>De Trump a Biden</w:t>
      </w:r>
      <w:r w:rsidR="00BC5CE1" w:rsidRPr="00A74BEF">
        <w:rPr>
          <w:b/>
          <w:bCs/>
        </w:rPr>
        <w:t>:</w:t>
      </w:r>
      <w:r w:rsidRPr="00A74BEF">
        <w:rPr>
          <w:b/>
          <w:bCs/>
        </w:rPr>
        <w:t xml:space="preserve"> </w:t>
      </w:r>
      <w:r w:rsidR="00BC5CE1" w:rsidRPr="00A74BEF">
        <w:rPr>
          <w:b/>
          <w:bCs/>
        </w:rPr>
        <w:t>partidos, políticas eleições e perspectivas</w:t>
      </w:r>
      <w:r w:rsidR="00BC5CE1" w:rsidRPr="00E32BC8">
        <w:t>.</w:t>
      </w:r>
      <w:r w:rsidRPr="00A74BEF">
        <w:t xml:space="preserve"> São Paulo: Unesp, 2021</w:t>
      </w:r>
      <w:r w:rsidR="00BC5CE1" w:rsidRPr="00A74BEF">
        <w:t>.</w:t>
      </w:r>
      <w:r w:rsidRPr="00A74BEF">
        <w:t xml:space="preserve"> </w:t>
      </w:r>
      <w:r w:rsidRPr="00E32BC8">
        <w:t>p.</w:t>
      </w:r>
      <w:r w:rsidR="00BC5CE1" w:rsidRPr="00E32BC8">
        <w:t> </w:t>
      </w:r>
      <w:r w:rsidRPr="005E3988">
        <w:rPr>
          <w:lang w:val="en-US"/>
        </w:rPr>
        <w:t>337-371.</w:t>
      </w:r>
    </w:p>
    <w:p w14:paraId="2365654D" w14:textId="2295BFE2" w:rsidR="00F47E7C" w:rsidRPr="003C4263" w:rsidRDefault="00F47E7C" w:rsidP="00F47E7C">
      <w:pPr>
        <w:pStyle w:val="Default"/>
        <w:spacing w:after="240"/>
        <w:jc w:val="both"/>
        <w:rPr>
          <w:rFonts w:ascii="Times New Roman" w:hAnsi="Times New Roman" w:cs="Times New Roman"/>
        </w:rPr>
      </w:pPr>
      <w:r w:rsidRPr="003C4263">
        <w:rPr>
          <w:rFonts w:ascii="Times New Roman" w:hAnsi="Times New Roman" w:cs="Times New Roman"/>
        </w:rPr>
        <w:t xml:space="preserve">“REMARKS by Secretary of the Treasury Janet L. Yellen on international priorities to the Chicago Council on global affairs”. </w:t>
      </w:r>
      <w:r w:rsidRPr="003C4263">
        <w:rPr>
          <w:rFonts w:ascii="Times New Roman" w:hAnsi="Times New Roman" w:cs="Times New Roman"/>
          <w:b/>
          <w:bCs/>
        </w:rPr>
        <w:t>U.S. Department of the Treasury</w:t>
      </w:r>
      <w:r w:rsidRPr="003C4263">
        <w:rPr>
          <w:rFonts w:ascii="Times New Roman" w:hAnsi="Times New Roman" w:cs="Times New Roman"/>
        </w:rPr>
        <w:t>,</w:t>
      </w:r>
      <w:r w:rsidRPr="00F47E7C">
        <w:rPr>
          <w:rFonts w:ascii="Times New Roman" w:hAnsi="Times New Roman" w:cs="Times New Roman"/>
        </w:rPr>
        <w:t xml:space="preserve"> 5 abr. 2021.</w:t>
      </w:r>
    </w:p>
    <w:p w14:paraId="4788265D" w14:textId="6D9AA0B1" w:rsidR="00977521" w:rsidRPr="009A461E" w:rsidRDefault="00977521" w:rsidP="00F618BF">
      <w:pPr>
        <w:spacing w:after="240"/>
        <w:jc w:val="both"/>
        <w:rPr>
          <w:lang w:val="en-US"/>
        </w:rPr>
      </w:pPr>
      <w:r w:rsidRPr="009A461E">
        <w:rPr>
          <w:color w:val="000000" w:themeColor="text1"/>
          <w:kern w:val="36"/>
          <w:lang w:val="en-US"/>
        </w:rPr>
        <w:t xml:space="preserve">RYDING, Tove. </w:t>
      </w:r>
      <w:r w:rsidR="00BC5CE1" w:rsidRPr="009A461E">
        <w:rPr>
          <w:color w:val="000000" w:themeColor="text1"/>
          <w:kern w:val="36"/>
          <w:lang w:val="en-US"/>
        </w:rPr>
        <w:t>“</w:t>
      </w:r>
      <w:r w:rsidRPr="009A461E">
        <w:rPr>
          <w:color w:val="000000" w:themeColor="text1"/>
          <w:kern w:val="36"/>
          <w:lang w:val="en-US"/>
        </w:rPr>
        <w:t xml:space="preserve">An assessment of the G20/OECD BEPS outcomes: </w:t>
      </w:r>
      <w:r w:rsidR="00BC5CE1" w:rsidRPr="009A461E">
        <w:rPr>
          <w:color w:val="000000" w:themeColor="text1"/>
          <w:kern w:val="36"/>
          <w:lang w:val="en-US"/>
        </w:rPr>
        <w:t>f</w:t>
      </w:r>
      <w:r w:rsidRPr="009A461E">
        <w:rPr>
          <w:color w:val="000000" w:themeColor="text1"/>
          <w:kern w:val="36"/>
          <w:lang w:val="en-US"/>
        </w:rPr>
        <w:t>ailing to reach its objectives</w:t>
      </w:r>
      <w:r w:rsidR="00BC5CE1" w:rsidRPr="009A461E">
        <w:rPr>
          <w:color w:val="000000" w:themeColor="text1"/>
          <w:kern w:val="36"/>
          <w:lang w:val="en-US"/>
        </w:rPr>
        <w:t>”</w:t>
      </w:r>
      <w:r w:rsidRPr="009A461E">
        <w:rPr>
          <w:color w:val="000000" w:themeColor="text1"/>
          <w:kern w:val="36"/>
          <w:lang w:val="en-US"/>
        </w:rPr>
        <w:t xml:space="preserve">. </w:t>
      </w:r>
      <w:r w:rsidR="00BC5CE1" w:rsidRPr="00E32BC8">
        <w:rPr>
          <w:b/>
          <w:bCs/>
          <w:color w:val="000000" w:themeColor="text1"/>
          <w:kern w:val="36"/>
          <w:lang w:val="en-US"/>
        </w:rPr>
        <w:t>Eurodad</w:t>
      </w:r>
      <w:r w:rsidR="00BC5CE1" w:rsidRPr="009A461E">
        <w:rPr>
          <w:color w:val="000000" w:themeColor="text1"/>
          <w:kern w:val="36"/>
          <w:lang w:val="en-US"/>
        </w:rPr>
        <w:t xml:space="preserve">, </w:t>
      </w:r>
      <w:r w:rsidRPr="009A461E">
        <w:rPr>
          <w:color w:val="000000" w:themeColor="text1"/>
          <w:kern w:val="36"/>
          <w:lang w:val="en-US"/>
        </w:rPr>
        <w:t>2 out. 2015.</w:t>
      </w:r>
    </w:p>
    <w:p w14:paraId="10104C50" w14:textId="77777777" w:rsidR="005E3988" w:rsidRDefault="005E3988" w:rsidP="005E3988">
      <w:pPr>
        <w:shd w:val="clear" w:color="auto" w:fill="FFFFFF"/>
        <w:spacing w:after="240"/>
        <w:jc w:val="both"/>
        <w:textAlignment w:val="baseline"/>
        <w:rPr>
          <w:color w:val="000000" w:themeColor="text1"/>
          <w:kern w:val="36"/>
          <w:lang w:val="en-US"/>
        </w:rPr>
      </w:pPr>
      <w:r>
        <w:rPr>
          <w:color w:val="000000" w:themeColor="text1"/>
          <w:kern w:val="36"/>
          <w:lang w:val="en-US"/>
        </w:rPr>
        <w:t xml:space="preserve">“SPOTLIGHT on BEPS 2.0: developments and practical implications for US MNEs”. </w:t>
      </w:r>
      <w:r w:rsidRPr="005E3988">
        <w:rPr>
          <w:b/>
          <w:bCs/>
          <w:color w:val="000000" w:themeColor="text1"/>
          <w:kern w:val="36"/>
          <w:lang w:val="en-US"/>
        </w:rPr>
        <w:t>EY</w:t>
      </w:r>
      <w:r>
        <w:rPr>
          <w:color w:val="000000" w:themeColor="text1"/>
          <w:kern w:val="36"/>
          <w:lang w:val="en-US"/>
        </w:rPr>
        <w:t>, 14 dez. 2023.</w:t>
      </w:r>
    </w:p>
    <w:p w14:paraId="3A1FEC8A" w14:textId="47BFE4D3" w:rsidR="00F47E7C" w:rsidRPr="003C4263" w:rsidRDefault="00F47E7C" w:rsidP="00F47E7C">
      <w:pPr>
        <w:pStyle w:val="Default"/>
        <w:spacing w:after="240"/>
        <w:jc w:val="both"/>
        <w:rPr>
          <w:rFonts w:ascii="Times New Roman" w:hAnsi="Times New Roman" w:cs="Times New Roman"/>
        </w:rPr>
      </w:pPr>
      <w:r w:rsidRPr="003C4263">
        <w:rPr>
          <w:rFonts w:ascii="Times New Roman" w:hAnsi="Times New Roman" w:cs="Times New Roman"/>
        </w:rPr>
        <w:t>“STATEMENT from Secretary of the Treasury Janet L. Yellen on the OECD inclusive framework announcement”.</w:t>
      </w:r>
      <w:r w:rsidRPr="00E32BC8">
        <w:rPr>
          <w:rFonts w:ascii="Times New Roman" w:hAnsi="Times New Roman" w:cs="Times New Roman"/>
        </w:rPr>
        <w:t xml:space="preserve"> </w:t>
      </w:r>
      <w:r w:rsidRPr="00E32BC8">
        <w:rPr>
          <w:rFonts w:ascii="Times New Roman" w:hAnsi="Times New Roman" w:cs="Times New Roman"/>
          <w:b/>
          <w:bCs/>
        </w:rPr>
        <w:t>U.S. Department of the Treasury</w:t>
      </w:r>
      <w:r w:rsidRPr="00E32BC8">
        <w:rPr>
          <w:rFonts w:ascii="Times New Roman" w:hAnsi="Times New Roman" w:cs="Times New Roman"/>
        </w:rPr>
        <w:t>, 8 out. 2021</w:t>
      </w:r>
      <w:r w:rsidRPr="003C4263">
        <w:rPr>
          <w:rFonts w:ascii="Times New Roman" w:hAnsi="Times New Roman" w:cs="Times New Roman"/>
        </w:rPr>
        <w:t>.</w:t>
      </w:r>
    </w:p>
    <w:p w14:paraId="54A5B002" w14:textId="74900F89" w:rsidR="00CB0F78" w:rsidRPr="003C4263" w:rsidRDefault="00CB0F78" w:rsidP="00F618BF">
      <w:pPr>
        <w:shd w:val="clear" w:color="auto" w:fill="FFFFFF"/>
        <w:spacing w:after="240"/>
        <w:jc w:val="both"/>
        <w:textAlignment w:val="baseline"/>
        <w:rPr>
          <w:lang w:val="en-US"/>
        </w:rPr>
      </w:pPr>
      <w:r w:rsidRPr="003C4263">
        <w:rPr>
          <w:color w:val="000000" w:themeColor="text1"/>
          <w:kern w:val="36"/>
          <w:lang w:val="en-US"/>
        </w:rPr>
        <w:t xml:space="preserve">SULLIVAN, Jake. </w:t>
      </w:r>
      <w:r w:rsidR="009E0829" w:rsidRPr="003C4263">
        <w:rPr>
          <w:lang w:val="en-US"/>
        </w:rPr>
        <w:t>“</w:t>
      </w:r>
      <w:r w:rsidRPr="003C4263">
        <w:rPr>
          <w:lang w:val="en-US"/>
        </w:rPr>
        <w:t xml:space="preserve">What Donald Trump and Dick Cheney </w:t>
      </w:r>
      <w:r w:rsidR="00BC5CE1" w:rsidRPr="003C4263">
        <w:rPr>
          <w:lang w:val="en-US"/>
        </w:rPr>
        <w:t xml:space="preserve">got wrong about </w:t>
      </w:r>
      <w:r w:rsidRPr="003C4263">
        <w:rPr>
          <w:lang w:val="en-US"/>
        </w:rPr>
        <w:t>America</w:t>
      </w:r>
      <w:r w:rsidR="009E0829" w:rsidRPr="003C4263">
        <w:rPr>
          <w:lang w:val="en-US"/>
        </w:rPr>
        <w:t>”</w:t>
      </w:r>
      <w:r w:rsidR="00BC5CE1" w:rsidRPr="003C4263">
        <w:rPr>
          <w:lang w:val="en-US"/>
        </w:rPr>
        <w:t>.</w:t>
      </w:r>
      <w:r w:rsidRPr="003C4263">
        <w:rPr>
          <w:lang w:val="en-US"/>
        </w:rPr>
        <w:t xml:space="preserve"> </w:t>
      </w:r>
      <w:r w:rsidRPr="003C4263">
        <w:rPr>
          <w:b/>
          <w:bCs/>
          <w:lang w:val="en-US"/>
        </w:rPr>
        <w:t>Atlantic</w:t>
      </w:r>
      <w:r w:rsidRPr="003C4263">
        <w:rPr>
          <w:lang w:val="en-US"/>
        </w:rPr>
        <w:t>,</w:t>
      </w:r>
      <w:r w:rsidR="00BC5CE1" w:rsidRPr="003C4263">
        <w:rPr>
          <w:lang w:val="en-US"/>
        </w:rPr>
        <w:t xml:space="preserve"> 14 dez. 2018</w:t>
      </w:r>
      <w:r w:rsidR="00860B7B" w:rsidRPr="003C4263">
        <w:rPr>
          <w:lang w:val="en-US"/>
        </w:rPr>
        <w:t>.</w:t>
      </w:r>
    </w:p>
    <w:p w14:paraId="3DBF7729" w14:textId="4BFA56C4" w:rsidR="00F47E7C" w:rsidRPr="00A758D8" w:rsidRDefault="00F47E7C" w:rsidP="00F47E7C">
      <w:pPr>
        <w:shd w:val="clear" w:color="auto" w:fill="FFFFFF"/>
        <w:spacing w:after="240"/>
        <w:jc w:val="both"/>
        <w:textAlignment w:val="baseline"/>
        <w:rPr>
          <w:lang w:val="en-US"/>
        </w:rPr>
      </w:pPr>
      <w:r w:rsidRPr="00A758D8">
        <w:rPr>
          <w:lang w:val="en-US"/>
        </w:rPr>
        <w:t xml:space="preserve">“THE FUTURE </w:t>
      </w:r>
      <w:r w:rsidRPr="00E32BC8">
        <w:rPr>
          <w:lang w:val="en-US"/>
        </w:rPr>
        <w:t xml:space="preserve">of </w:t>
      </w:r>
      <w:r w:rsidRPr="00A758D8">
        <w:rPr>
          <w:lang w:val="en-US"/>
        </w:rPr>
        <w:t xml:space="preserve">the middle class”. </w:t>
      </w:r>
      <w:r w:rsidRPr="00E32BC8">
        <w:rPr>
          <w:b/>
          <w:bCs/>
          <w:lang w:val="en-US"/>
        </w:rPr>
        <w:t>Brookings</w:t>
      </w:r>
      <w:r w:rsidRPr="00A758D8">
        <w:rPr>
          <w:lang w:val="en-US"/>
        </w:rPr>
        <w:t>, 8 maio 2018.</w:t>
      </w:r>
    </w:p>
    <w:p w14:paraId="6C5F0FED" w14:textId="5883E034" w:rsidR="00757551" w:rsidRPr="00E32BC8" w:rsidRDefault="00BC5CE1" w:rsidP="00F618BF">
      <w:pPr>
        <w:shd w:val="clear" w:color="auto" w:fill="FFFFFF"/>
        <w:spacing w:after="240"/>
        <w:jc w:val="both"/>
        <w:textAlignment w:val="baseline"/>
        <w:rPr>
          <w:color w:val="000000" w:themeColor="text1"/>
          <w:kern w:val="36"/>
          <w:lang w:val="en-US"/>
        </w:rPr>
      </w:pPr>
      <w:r w:rsidRPr="00A758D8">
        <w:rPr>
          <w:lang w:val="en-US"/>
        </w:rPr>
        <w:lastRenderedPageBreak/>
        <w:t>“TREASURY</w:t>
      </w:r>
      <w:r w:rsidR="00757551" w:rsidRPr="00A758D8">
        <w:rPr>
          <w:lang w:val="en-US"/>
        </w:rPr>
        <w:t xml:space="preserve"> Secretary O´Neil </w:t>
      </w:r>
      <w:r w:rsidRPr="00A758D8">
        <w:rPr>
          <w:lang w:val="en-US"/>
        </w:rPr>
        <w:t xml:space="preserve">statement on </w:t>
      </w:r>
      <w:r w:rsidR="00757551" w:rsidRPr="00A758D8">
        <w:rPr>
          <w:lang w:val="en-US"/>
        </w:rPr>
        <w:t xml:space="preserve">OECD </w:t>
      </w:r>
      <w:r w:rsidRPr="00A758D8">
        <w:rPr>
          <w:lang w:val="en-US"/>
        </w:rPr>
        <w:t>tax havens”</w:t>
      </w:r>
      <w:r w:rsidR="00757551" w:rsidRPr="00A758D8">
        <w:rPr>
          <w:lang w:val="en-US"/>
        </w:rPr>
        <w:t>.</w:t>
      </w:r>
      <w:r w:rsidRPr="00E32BC8">
        <w:rPr>
          <w:lang w:val="en-US"/>
        </w:rPr>
        <w:t xml:space="preserve"> </w:t>
      </w:r>
      <w:r w:rsidRPr="00E32BC8">
        <w:rPr>
          <w:b/>
          <w:bCs/>
          <w:lang w:val="en-US"/>
        </w:rPr>
        <w:t>U.S. Department of the Treasury</w:t>
      </w:r>
      <w:r w:rsidR="00757551" w:rsidRPr="00E32BC8">
        <w:rPr>
          <w:lang w:val="en-US"/>
        </w:rPr>
        <w:t>, 10 maio 2001</w:t>
      </w:r>
      <w:r w:rsidRPr="00A758D8">
        <w:rPr>
          <w:lang w:val="en-US"/>
        </w:rPr>
        <w:t>.</w:t>
      </w:r>
    </w:p>
    <w:p w14:paraId="727D38DA" w14:textId="2AC7C418" w:rsidR="00F47E7C" w:rsidRPr="0065559E" w:rsidRDefault="00F47E7C" w:rsidP="00F47E7C">
      <w:pPr>
        <w:shd w:val="clear" w:color="auto" w:fill="FFFFFF"/>
        <w:spacing w:after="240"/>
        <w:jc w:val="both"/>
        <w:textAlignment w:val="baseline"/>
        <w:rPr>
          <w:color w:val="000000" w:themeColor="text1"/>
          <w:kern w:val="36"/>
          <w:lang w:val="en-US"/>
        </w:rPr>
      </w:pPr>
      <w:r w:rsidRPr="0065559E">
        <w:rPr>
          <w:color w:val="000000" w:themeColor="text1"/>
          <w:kern w:val="36"/>
          <w:lang w:val="en-US"/>
        </w:rPr>
        <w:t>“</w:t>
      </w:r>
      <w:r w:rsidRPr="00E32BC8">
        <w:rPr>
          <w:color w:val="000000" w:themeColor="text1"/>
          <w:kern w:val="36"/>
          <w:lang w:val="en-US"/>
        </w:rPr>
        <w:t>UBS agrees on tax fraud settlement in US</w:t>
      </w:r>
      <w:r w:rsidRPr="0065559E">
        <w:rPr>
          <w:color w:val="000000" w:themeColor="text1"/>
          <w:kern w:val="36"/>
          <w:lang w:val="en-US"/>
        </w:rPr>
        <w:t xml:space="preserve">”. </w:t>
      </w:r>
      <w:r w:rsidRPr="00E32BC8">
        <w:rPr>
          <w:b/>
          <w:bCs/>
          <w:color w:val="000000" w:themeColor="text1"/>
          <w:kern w:val="36"/>
          <w:lang w:val="en-US"/>
        </w:rPr>
        <w:t>Swissinfo</w:t>
      </w:r>
      <w:r w:rsidRPr="00F47E7C">
        <w:rPr>
          <w:color w:val="000000" w:themeColor="text1"/>
          <w:kern w:val="36"/>
          <w:lang w:val="en-US"/>
        </w:rPr>
        <w:t>, 19 fev. 2009.</w:t>
      </w:r>
    </w:p>
    <w:p w14:paraId="2520A4EF" w14:textId="300D4831" w:rsidR="00106D50" w:rsidRPr="0000201B" w:rsidRDefault="00106D50" w:rsidP="00F618BF">
      <w:pPr>
        <w:pStyle w:val="Default"/>
        <w:spacing w:after="240"/>
        <w:jc w:val="both"/>
        <w:rPr>
          <w:rFonts w:ascii="Times New Roman" w:hAnsi="Times New Roman" w:cs="Times New Roman"/>
          <w:color w:val="000000" w:themeColor="text1"/>
        </w:rPr>
      </w:pPr>
      <w:r w:rsidRPr="00A74BEF">
        <w:rPr>
          <w:rFonts w:ascii="Times New Roman" w:hAnsi="Times New Roman" w:cs="Times New Roman"/>
          <w:color w:val="000000" w:themeColor="text1"/>
        </w:rPr>
        <w:t xml:space="preserve">ZUCMAN, Gabriel. </w:t>
      </w:r>
      <w:r w:rsidRPr="00A74BEF">
        <w:rPr>
          <w:rFonts w:ascii="Times New Roman" w:hAnsi="Times New Roman" w:cs="Times New Roman"/>
          <w:b/>
          <w:bCs/>
          <w:color w:val="000000" w:themeColor="text1"/>
        </w:rPr>
        <w:t xml:space="preserve">The </w:t>
      </w:r>
      <w:r w:rsidR="00EC19C3" w:rsidRPr="00A74BEF">
        <w:rPr>
          <w:rFonts w:ascii="Times New Roman" w:hAnsi="Times New Roman" w:cs="Times New Roman"/>
          <w:b/>
          <w:bCs/>
          <w:color w:val="000000" w:themeColor="text1"/>
        </w:rPr>
        <w:t>hidden wealth of nations: the scourge of tax havens</w:t>
      </w:r>
      <w:r w:rsidR="00FB749F" w:rsidRPr="00A74BEF">
        <w:rPr>
          <w:rFonts w:ascii="Times New Roman" w:hAnsi="Times New Roman" w:cs="Times New Roman"/>
          <w:color w:val="000000" w:themeColor="text1"/>
        </w:rPr>
        <w:t xml:space="preserve">. </w:t>
      </w:r>
      <w:r w:rsidR="00E62B2E" w:rsidRPr="00A74BEF">
        <w:rPr>
          <w:rFonts w:ascii="Times New Roman" w:hAnsi="Times New Roman" w:cs="Times New Roman"/>
          <w:color w:val="000000" w:themeColor="text1"/>
        </w:rPr>
        <w:t>Chicago: University of Chicago Press, 2015.</w:t>
      </w:r>
    </w:p>
    <w:sectPr w:rsidR="00106D50" w:rsidRPr="0000201B">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61B50" w14:textId="77777777" w:rsidR="006340D5" w:rsidRDefault="006340D5" w:rsidP="00B6010B">
      <w:r>
        <w:separator/>
      </w:r>
    </w:p>
  </w:endnote>
  <w:endnote w:type="continuationSeparator" w:id="0">
    <w:p w14:paraId="4257DCDB" w14:textId="77777777" w:rsidR="006340D5" w:rsidRDefault="006340D5" w:rsidP="00B6010B">
      <w:r>
        <w:continuationSeparator/>
      </w:r>
    </w:p>
  </w:endnote>
  <w:endnote w:type="continuationNotice" w:id="1">
    <w:p w14:paraId="5AC1F29F" w14:textId="77777777" w:rsidR="006340D5" w:rsidRDefault="006340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nsolas">
    <w:panose1 w:val="020B0609020204030204"/>
    <w:charset w:val="00"/>
    <w:family w:val="modern"/>
    <w:pitch w:val="fixed"/>
    <w:sig w:usb0="E10002FF" w:usb1="4000FCFF" w:usb2="00000009" w:usb3="00000000" w:csb0="0000019F" w:csb1="00000000"/>
  </w:font>
  <w:font w:name="-webkit-standard">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C7136" w14:textId="77777777" w:rsidR="003E2B32" w:rsidRDefault="003E2B3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6C5EE" w14:textId="77777777" w:rsidR="006340D5" w:rsidRDefault="006340D5" w:rsidP="00B6010B">
      <w:r>
        <w:separator/>
      </w:r>
    </w:p>
  </w:footnote>
  <w:footnote w:type="continuationSeparator" w:id="0">
    <w:p w14:paraId="400AF787" w14:textId="77777777" w:rsidR="006340D5" w:rsidRDefault="006340D5" w:rsidP="00B6010B">
      <w:r>
        <w:continuationSeparator/>
      </w:r>
    </w:p>
  </w:footnote>
  <w:footnote w:type="continuationNotice" w:id="1">
    <w:p w14:paraId="0A0AB84D" w14:textId="77777777" w:rsidR="006340D5" w:rsidRDefault="006340D5"/>
  </w:footnote>
  <w:footnote w:id="2">
    <w:p w14:paraId="30321A55" w14:textId="161B896E" w:rsidR="00692E48" w:rsidRPr="003E2B32" w:rsidRDefault="00692E48" w:rsidP="003E2B32">
      <w:pPr>
        <w:pStyle w:val="Textodenotaderodap"/>
        <w:jc w:val="both"/>
      </w:pPr>
      <w:r w:rsidRPr="003E2B32">
        <w:rPr>
          <w:rStyle w:val="Refdenotaderodap"/>
        </w:rPr>
        <w:footnoteRef/>
      </w:r>
      <w:r w:rsidR="00B30982">
        <w:rPr>
          <w:color w:val="000000" w:themeColor="text1"/>
        </w:rPr>
        <w:t xml:space="preserve">Pesquisadora </w:t>
      </w:r>
      <w:r w:rsidR="003E2B32">
        <w:rPr>
          <w:color w:val="000000" w:themeColor="text1"/>
        </w:rPr>
        <w:t xml:space="preserve">e </w:t>
      </w:r>
      <w:r w:rsidR="00F71854" w:rsidRPr="001D3487">
        <w:rPr>
          <w:color w:val="000000" w:themeColor="text1"/>
        </w:rPr>
        <w:t>Pós-</w:t>
      </w:r>
      <w:r w:rsidR="003E2B32">
        <w:rPr>
          <w:color w:val="000000" w:themeColor="text1"/>
        </w:rPr>
        <w:t>D</w:t>
      </w:r>
      <w:r w:rsidR="00F71854" w:rsidRPr="001D3487">
        <w:rPr>
          <w:color w:val="000000" w:themeColor="text1"/>
        </w:rPr>
        <w:t>outora</w:t>
      </w:r>
      <w:r w:rsidR="00B30982">
        <w:rPr>
          <w:color w:val="000000" w:themeColor="text1"/>
        </w:rPr>
        <w:t>nda</w:t>
      </w:r>
      <w:r w:rsidR="003E2B32">
        <w:rPr>
          <w:color w:val="000000" w:themeColor="text1"/>
        </w:rPr>
        <w:t xml:space="preserve"> em Ciência Política pela</w:t>
      </w:r>
      <w:r w:rsidR="00F71854" w:rsidRPr="001D3487">
        <w:rPr>
          <w:color w:val="000000" w:themeColor="text1"/>
        </w:rPr>
        <w:t xml:space="preserve"> </w:t>
      </w:r>
      <w:r w:rsidR="003E2B32">
        <w:rPr>
          <w:color w:val="000000" w:themeColor="text1"/>
        </w:rPr>
        <w:t>Universidade Estadual de Campinas</w:t>
      </w:r>
      <w:r w:rsidR="00F71854" w:rsidRPr="001D3487">
        <w:rPr>
          <w:color w:val="000000" w:themeColor="text1"/>
        </w:rPr>
        <w:t xml:space="preserve"> </w:t>
      </w:r>
      <w:r w:rsidR="003E2B32">
        <w:rPr>
          <w:color w:val="000000" w:themeColor="text1"/>
        </w:rPr>
        <w:t>(</w:t>
      </w:r>
      <w:r w:rsidR="00F71854" w:rsidRPr="001D3487">
        <w:rPr>
          <w:color w:val="000000" w:themeColor="text1"/>
        </w:rPr>
        <w:t>Uni</w:t>
      </w:r>
      <w:r w:rsidR="008270CC">
        <w:rPr>
          <w:color w:val="000000" w:themeColor="text1"/>
        </w:rPr>
        <w:t>camp</w:t>
      </w:r>
      <w:r w:rsidR="003E2B32">
        <w:rPr>
          <w:color w:val="000000" w:themeColor="text1"/>
        </w:rPr>
        <w:t>).</w:t>
      </w:r>
      <w:r w:rsidR="00224500" w:rsidRPr="001D3487">
        <w:rPr>
          <w:color w:val="000000" w:themeColor="text1"/>
        </w:rPr>
        <w:t xml:space="preserve"> Bols</w:t>
      </w:r>
      <w:r w:rsidR="00B30982">
        <w:rPr>
          <w:color w:val="000000" w:themeColor="text1"/>
        </w:rPr>
        <w:t>ista</w:t>
      </w:r>
      <w:r w:rsidR="00224500" w:rsidRPr="001D3487">
        <w:rPr>
          <w:color w:val="000000" w:themeColor="text1"/>
        </w:rPr>
        <w:t xml:space="preserve"> PD em Gestão Executiva em Ciência e Tecnologia. P</w:t>
      </w:r>
      <w:r w:rsidR="00F71854" w:rsidRPr="001D3487">
        <w:rPr>
          <w:color w:val="000000" w:themeColor="text1"/>
        </w:rPr>
        <w:t>esquisadora do Instituto Nacional de Ciência e Tecnologia para Estudos sobre os Estados Unidos.</w:t>
      </w:r>
      <w:r w:rsidR="006639C7">
        <w:rPr>
          <w:color w:val="000000" w:themeColor="text1"/>
        </w:rPr>
        <w:t xml:space="preserve"> </w:t>
      </w:r>
      <w:r w:rsidR="00536995" w:rsidRPr="00536995">
        <w:rPr>
          <w:color w:val="000000" w:themeColor="text1"/>
        </w:rPr>
        <w:t>Pesquisadora do Instituto de Relações Internacionais da Universidade de Brasília (</w:t>
      </w:r>
      <w:r w:rsidR="00B30982" w:rsidRPr="00B30982">
        <w:rPr>
          <w:color w:val="000000" w:themeColor="text1"/>
        </w:rPr>
        <w:t>Projeto FAP DF 291/2023</w:t>
      </w:r>
      <w:r w:rsidR="00536995" w:rsidRPr="00536995">
        <w:rPr>
          <w:color w:val="000000" w:themeColor="text1"/>
        </w:rPr>
        <w:t xml:space="preserve">). </w:t>
      </w:r>
      <w:r w:rsidRPr="003E2B32">
        <w:rPr>
          <w:color w:val="000000" w:themeColor="text1"/>
        </w:rPr>
        <w:t xml:space="preserve">E-mail: </w:t>
      </w:r>
      <w:r w:rsidR="00375BAA" w:rsidRPr="003E2B32">
        <w:rPr>
          <w:color w:val="000000" w:themeColor="text1"/>
        </w:rPr>
        <w:t>bojikian@</w:t>
      </w:r>
      <w:r w:rsidR="002E6C84" w:rsidRPr="003E2B32">
        <w:rPr>
          <w:color w:val="000000" w:themeColor="text1"/>
        </w:rPr>
        <w:t>unicamp.br</w:t>
      </w:r>
    </w:p>
  </w:footnote>
  <w:footnote w:id="3">
    <w:p w14:paraId="1073192E" w14:textId="5D722576" w:rsidR="00EA7F7B" w:rsidRDefault="00EA7F7B" w:rsidP="00EA7F7B">
      <w:pPr>
        <w:pStyle w:val="Textodenotaderodap"/>
        <w:jc w:val="both"/>
      </w:pPr>
      <w:r>
        <w:rPr>
          <w:rStyle w:val="Refdenotaderodap"/>
        </w:rPr>
        <w:footnoteRef/>
      </w:r>
      <w:r>
        <w:t xml:space="preserve"> </w:t>
      </w:r>
      <w:r w:rsidRPr="00167BA7">
        <w:t>Paraísos fiscais são jurisdições que combinam baixa tributação com sigilo financeiro, falta de transparência e cooperação limitada com autoridades fiscais internacionais</w:t>
      </w:r>
      <w:r w:rsidR="00167BA7">
        <w:t xml:space="preserve"> (</w:t>
      </w:r>
      <w:r w:rsidR="005B7948">
        <w:t>ZUCMAN, 2015</w:t>
      </w:r>
      <w:r w:rsidR="00167BA7">
        <w:t>)</w:t>
      </w:r>
      <w:r w:rsidRPr="00167BA7">
        <w:t>.</w:t>
      </w:r>
    </w:p>
  </w:footnote>
  <w:footnote w:id="4">
    <w:p w14:paraId="512A243F" w14:textId="4CDC0421" w:rsidR="006C60E6" w:rsidRPr="00861C0B" w:rsidRDefault="006C60E6" w:rsidP="006C60E6">
      <w:pPr>
        <w:pStyle w:val="NormalWeb"/>
        <w:spacing w:before="0" w:beforeAutospacing="0" w:after="0" w:afterAutospacing="0"/>
        <w:jc w:val="both"/>
        <w:rPr>
          <w:color w:val="000000" w:themeColor="text1"/>
          <w:sz w:val="20"/>
          <w:szCs w:val="20"/>
        </w:rPr>
      </w:pPr>
      <w:r w:rsidRPr="00861C0B">
        <w:rPr>
          <w:rStyle w:val="Refdenotaderodap"/>
          <w:color w:val="000000" w:themeColor="text1"/>
          <w:sz w:val="20"/>
          <w:szCs w:val="20"/>
        </w:rPr>
        <w:footnoteRef/>
      </w:r>
      <w:r w:rsidRPr="00861C0B">
        <w:rPr>
          <w:color w:val="000000" w:themeColor="text1"/>
          <w:sz w:val="20"/>
          <w:szCs w:val="20"/>
        </w:rPr>
        <w:t>Ver</w:t>
      </w:r>
      <w:r>
        <w:rPr>
          <w:color w:val="000000" w:themeColor="text1"/>
          <w:sz w:val="20"/>
          <w:szCs w:val="20"/>
        </w:rPr>
        <w:t xml:space="preserve"> em</w:t>
      </w:r>
      <w:r w:rsidR="00725E48">
        <w:rPr>
          <w:color w:val="000000" w:themeColor="text1"/>
          <w:sz w:val="20"/>
          <w:szCs w:val="20"/>
        </w:rPr>
        <w:t xml:space="preserve"> </w:t>
      </w:r>
      <w:r w:rsidR="00725E48" w:rsidRPr="003E2B32">
        <w:rPr>
          <w:color w:val="000000" w:themeColor="text1"/>
          <w:sz w:val="20"/>
        </w:rPr>
        <w:t>OECD</w:t>
      </w:r>
      <w:r w:rsidR="00685312">
        <w:rPr>
          <w:color w:val="000000" w:themeColor="text1"/>
          <w:sz w:val="20"/>
          <w:szCs w:val="20"/>
        </w:rPr>
        <w:t xml:space="preserve"> </w:t>
      </w:r>
      <w:r>
        <w:rPr>
          <w:color w:val="000000" w:themeColor="text1"/>
          <w:sz w:val="20"/>
          <w:szCs w:val="20"/>
        </w:rPr>
        <w:t>(2021) d</w:t>
      </w:r>
      <w:r w:rsidRPr="00861C0B">
        <w:rPr>
          <w:color w:val="000000" w:themeColor="text1"/>
          <w:sz w:val="20"/>
          <w:szCs w:val="20"/>
        </w:rPr>
        <w:t xml:space="preserve">escrição de cada item da </w:t>
      </w:r>
      <w:r>
        <w:rPr>
          <w:color w:val="000000" w:themeColor="text1"/>
          <w:sz w:val="20"/>
          <w:szCs w:val="20"/>
        </w:rPr>
        <w:t>d</w:t>
      </w:r>
      <w:r w:rsidRPr="00861C0B">
        <w:rPr>
          <w:color w:val="000000" w:themeColor="text1"/>
          <w:sz w:val="20"/>
          <w:szCs w:val="20"/>
        </w:rPr>
        <w:t xml:space="preserve">eclaração sobre uma solução de dois pilares para enfrentar os desafios fiscais decorrentes da digitalização da economia </w:t>
      </w:r>
      <w:r>
        <w:rPr>
          <w:color w:val="000000" w:themeColor="text1"/>
          <w:sz w:val="20"/>
          <w:szCs w:val="20"/>
        </w:rPr>
        <w:t xml:space="preserve">aprovada no âmbito do </w:t>
      </w:r>
      <w:r w:rsidRPr="00861C0B">
        <w:rPr>
          <w:color w:val="000000" w:themeColor="text1"/>
          <w:sz w:val="20"/>
          <w:szCs w:val="20"/>
        </w:rPr>
        <w:t>Quadro Inclusivo sobre a Erosão da Base e Transferência de Lucros da OCDE/G20</w:t>
      </w:r>
      <w:r>
        <w:rPr>
          <w:color w:val="000000" w:themeColor="text1"/>
          <w:sz w:val="20"/>
          <w:szCs w:val="20"/>
        </w:rPr>
        <w:t>.</w:t>
      </w:r>
    </w:p>
  </w:footnote>
  <w:footnote w:id="5">
    <w:p w14:paraId="6A3B7661" w14:textId="7F49DD5C" w:rsidR="00711AB8" w:rsidRPr="0073263E" w:rsidRDefault="00711AB8" w:rsidP="00711AB8">
      <w:pPr>
        <w:shd w:val="clear" w:color="auto" w:fill="FFFFFF"/>
        <w:spacing w:before="100" w:after="100"/>
        <w:jc w:val="both"/>
        <w:textAlignment w:val="baseline"/>
        <w:outlineLvl w:val="0"/>
        <w:rPr>
          <w:rFonts w:ascii="-webkit-standard" w:hAnsi="-webkit-standard"/>
          <w:color w:val="000000"/>
          <w:sz w:val="20"/>
          <w:szCs w:val="20"/>
        </w:rPr>
      </w:pPr>
      <w:r>
        <w:rPr>
          <w:rStyle w:val="Refdenotaderodap"/>
        </w:rPr>
        <w:footnoteRef/>
      </w:r>
      <w:r>
        <w:t xml:space="preserve"> </w:t>
      </w:r>
      <w:r w:rsidRPr="0073263E">
        <w:rPr>
          <w:color w:val="000000"/>
          <w:sz w:val="20"/>
          <w:szCs w:val="20"/>
        </w:rPr>
        <w:t xml:space="preserve">O Pilar Um visa alocar 25% do lucro residual, estabelecido como lucro acima de 10% da receita, das EMNs – definidas como aquelas empresas com receitas globais de </w:t>
      </w:r>
      <w:r w:rsidRPr="0073263E">
        <w:rPr>
          <w:color w:val="000000" w:themeColor="text1"/>
          <w:sz w:val="20"/>
          <w:szCs w:val="20"/>
        </w:rPr>
        <w:t>€</w:t>
      </w:r>
      <w:r w:rsidRPr="0073263E">
        <w:rPr>
          <w:color w:val="000000"/>
          <w:sz w:val="20"/>
          <w:szCs w:val="20"/>
        </w:rPr>
        <w:t xml:space="preserve"> 20 bilhões ou mais e lucratividade acima de 10%, calculada com base na média – para os países </w:t>
      </w:r>
      <w:r w:rsidR="003C4263">
        <w:rPr>
          <w:color w:val="000000"/>
          <w:sz w:val="20"/>
          <w:szCs w:val="20"/>
        </w:rPr>
        <w:t>em que</w:t>
      </w:r>
      <w:r w:rsidRPr="0073263E">
        <w:rPr>
          <w:color w:val="000000"/>
          <w:sz w:val="20"/>
          <w:szCs w:val="20"/>
        </w:rPr>
        <w:t xml:space="preserve"> tais empresas possuem atividades comerciais, independentemente de possuir presença física tradicional. Tal montante corresponde ao chamado Valor A, que será aplicado de uma </w:t>
      </w:r>
      <w:r w:rsidR="009E0829">
        <w:rPr>
          <w:color w:val="000000"/>
          <w:sz w:val="20"/>
          <w:szCs w:val="20"/>
        </w:rPr>
        <w:t>“</w:t>
      </w:r>
      <w:r w:rsidRPr="0073263E">
        <w:rPr>
          <w:color w:val="000000"/>
          <w:sz w:val="20"/>
          <w:szCs w:val="20"/>
        </w:rPr>
        <w:t>maneira obrigatória e vinculante</w:t>
      </w:r>
      <w:r w:rsidR="009E0829">
        <w:rPr>
          <w:color w:val="000000"/>
          <w:sz w:val="20"/>
          <w:szCs w:val="20"/>
        </w:rPr>
        <w:t>”</w:t>
      </w:r>
      <w:r w:rsidRPr="0073263E">
        <w:rPr>
          <w:color w:val="000000"/>
          <w:sz w:val="20"/>
          <w:szCs w:val="20"/>
        </w:rPr>
        <w:t xml:space="preserve"> (</w:t>
      </w:r>
      <w:r w:rsidRPr="003E2B32">
        <w:rPr>
          <w:color w:val="000000" w:themeColor="text1"/>
          <w:sz w:val="20"/>
        </w:rPr>
        <w:t>OECD</w:t>
      </w:r>
      <w:r w:rsidRPr="0073263E">
        <w:rPr>
          <w:color w:val="000000" w:themeColor="text1"/>
          <w:sz w:val="20"/>
          <w:szCs w:val="20"/>
        </w:rPr>
        <w:t>, 2021)</w:t>
      </w:r>
      <w:r w:rsidRPr="0073263E">
        <w:rPr>
          <w:color w:val="000000"/>
          <w:sz w:val="20"/>
          <w:szCs w:val="20"/>
        </w:rPr>
        <w:t>.</w:t>
      </w:r>
    </w:p>
  </w:footnote>
  <w:footnote w:id="6">
    <w:p w14:paraId="0E72D00C" w14:textId="05AE3C33" w:rsidR="001445B1" w:rsidRPr="007D0C4F" w:rsidRDefault="001445B1" w:rsidP="001445B1">
      <w:pPr>
        <w:pStyle w:val="Textodenotaderodap"/>
        <w:jc w:val="both"/>
      </w:pPr>
      <w:r w:rsidRPr="007D0C4F">
        <w:rPr>
          <w:rStyle w:val="Refdenotaderodap"/>
        </w:rPr>
        <w:footnoteRef/>
      </w:r>
      <w:r>
        <w:t>Conforme Gravelle (2024), a</w:t>
      </w:r>
      <w:r w:rsidRPr="007D0C4F">
        <w:t xml:space="preserve"> Amazon não se qualifica como um todo devido às margens menores para seus negócios de mercado online, </w:t>
      </w:r>
      <w:r w:rsidR="003C4263">
        <w:t>e</w:t>
      </w:r>
      <w:r>
        <w:t xml:space="preserve"> sim</w:t>
      </w:r>
      <w:r w:rsidRPr="007D0C4F">
        <w:t xml:space="preserve"> </w:t>
      </w:r>
      <w:r>
        <w:t>su</w:t>
      </w:r>
      <w:r w:rsidRPr="007D0C4F">
        <w:t>a</w:t>
      </w:r>
      <w:r>
        <w:t xml:space="preserve"> unidade de negócio</w:t>
      </w:r>
      <w:r w:rsidRPr="007D0C4F">
        <w:t xml:space="preserve"> Amazon Web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8D877" w14:textId="77777777" w:rsidR="003E2B32" w:rsidRDefault="003E2B3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174A3"/>
    <w:multiLevelType w:val="multilevel"/>
    <w:tmpl w:val="E6783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17431"/>
    <w:multiLevelType w:val="hybridMultilevel"/>
    <w:tmpl w:val="8EDE860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15:restartNumberingAfterBreak="0">
    <w:nsid w:val="0B81083C"/>
    <w:multiLevelType w:val="multilevel"/>
    <w:tmpl w:val="1D46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A963D7"/>
    <w:multiLevelType w:val="multilevel"/>
    <w:tmpl w:val="EAA45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075F29"/>
    <w:multiLevelType w:val="multilevel"/>
    <w:tmpl w:val="C43CE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F22DE1"/>
    <w:multiLevelType w:val="multilevel"/>
    <w:tmpl w:val="B1E09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7D419D"/>
    <w:multiLevelType w:val="multilevel"/>
    <w:tmpl w:val="D564E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9A2FF7"/>
    <w:multiLevelType w:val="multilevel"/>
    <w:tmpl w:val="C658D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B140EA"/>
    <w:multiLevelType w:val="multilevel"/>
    <w:tmpl w:val="0212C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1305B6"/>
    <w:multiLevelType w:val="multilevel"/>
    <w:tmpl w:val="9E5C98E0"/>
    <w:styleLink w:val="Listaatual1"/>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15:restartNumberingAfterBreak="0">
    <w:nsid w:val="1AE32620"/>
    <w:multiLevelType w:val="multilevel"/>
    <w:tmpl w:val="89BC5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3B3A60"/>
    <w:multiLevelType w:val="multilevel"/>
    <w:tmpl w:val="87264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76187E"/>
    <w:multiLevelType w:val="multilevel"/>
    <w:tmpl w:val="C25E19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1F1A669A"/>
    <w:multiLevelType w:val="multilevel"/>
    <w:tmpl w:val="EF9E2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2D664F"/>
    <w:multiLevelType w:val="multilevel"/>
    <w:tmpl w:val="7DC8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3E0F54"/>
    <w:multiLevelType w:val="multilevel"/>
    <w:tmpl w:val="60227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506BE0"/>
    <w:multiLevelType w:val="multilevel"/>
    <w:tmpl w:val="9A764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F91289"/>
    <w:multiLevelType w:val="hybridMultilevel"/>
    <w:tmpl w:val="61AC740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959663D"/>
    <w:multiLevelType w:val="multilevel"/>
    <w:tmpl w:val="1222F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DF3F10"/>
    <w:multiLevelType w:val="multilevel"/>
    <w:tmpl w:val="FAC608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D5420F"/>
    <w:multiLevelType w:val="multilevel"/>
    <w:tmpl w:val="F6445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B15503"/>
    <w:multiLevelType w:val="multilevel"/>
    <w:tmpl w:val="37788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42D6033"/>
    <w:multiLevelType w:val="multilevel"/>
    <w:tmpl w:val="7B003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230BA7"/>
    <w:multiLevelType w:val="multilevel"/>
    <w:tmpl w:val="658C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B8C267A"/>
    <w:multiLevelType w:val="multilevel"/>
    <w:tmpl w:val="7ACEC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271268"/>
    <w:multiLevelType w:val="hybridMultilevel"/>
    <w:tmpl w:val="15641518"/>
    <w:lvl w:ilvl="0" w:tplc="0416000F">
      <w:start w:val="2"/>
      <w:numFmt w:val="decimal"/>
      <w:lvlText w:val="%1."/>
      <w:lvlJc w:val="left"/>
      <w:pPr>
        <w:ind w:left="360" w:hanging="360"/>
      </w:pPr>
      <w:rPr>
        <w:rFonts w:eastAsia="Times New Roman"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3F0445EF"/>
    <w:multiLevelType w:val="multilevel"/>
    <w:tmpl w:val="3460D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F72736"/>
    <w:multiLevelType w:val="multilevel"/>
    <w:tmpl w:val="0E1CB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5A7BFC"/>
    <w:multiLevelType w:val="hybridMultilevel"/>
    <w:tmpl w:val="50DA3F00"/>
    <w:lvl w:ilvl="0" w:tplc="DC24D3A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1EC4AFA"/>
    <w:multiLevelType w:val="multilevel"/>
    <w:tmpl w:val="5E485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42D34CD"/>
    <w:multiLevelType w:val="multilevel"/>
    <w:tmpl w:val="D19A8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4C621A0"/>
    <w:multiLevelType w:val="multilevel"/>
    <w:tmpl w:val="82A6A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6C70EFA"/>
    <w:multiLevelType w:val="multilevel"/>
    <w:tmpl w:val="949EE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86A44D9"/>
    <w:multiLevelType w:val="multilevel"/>
    <w:tmpl w:val="11D8FB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8D12B7E"/>
    <w:multiLevelType w:val="multilevel"/>
    <w:tmpl w:val="589247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9CD1385"/>
    <w:multiLevelType w:val="multilevel"/>
    <w:tmpl w:val="FC84F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AB953BD"/>
    <w:multiLevelType w:val="multilevel"/>
    <w:tmpl w:val="980EE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B4C7609"/>
    <w:multiLevelType w:val="multilevel"/>
    <w:tmpl w:val="08948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ECD47CC"/>
    <w:multiLevelType w:val="multilevel"/>
    <w:tmpl w:val="61E06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6CC0BD1"/>
    <w:multiLevelType w:val="multilevel"/>
    <w:tmpl w:val="17DC9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E85679F"/>
    <w:multiLevelType w:val="multilevel"/>
    <w:tmpl w:val="31E69E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1A07F11"/>
    <w:multiLevelType w:val="multilevel"/>
    <w:tmpl w:val="08340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4B00947"/>
    <w:multiLevelType w:val="hybridMultilevel"/>
    <w:tmpl w:val="1632D1FC"/>
    <w:lvl w:ilvl="0" w:tplc="23FCDFFE">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3" w15:restartNumberingAfterBreak="0">
    <w:nsid w:val="65147BC8"/>
    <w:multiLevelType w:val="multilevel"/>
    <w:tmpl w:val="D5A6C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60F0768"/>
    <w:multiLevelType w:val="multilevel"/>
    <w:tmpl w:val="A8426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6F76293"/>
    <w:multiLevelType w:val="multilevel"/>
    <w:tmpl w:val="E108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73F257C"/>
    <w:multiLevelType w:val="multilevel"/>
    <w:tmpl w:val="90C8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7FA2895"/>
    <w:multiLevelType w:val="multilevel"/>
    <w:tmpl w:val="08BC8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E546996"/>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FBA132E"/>
    <w:multiLevelType w:val="multilevel"/>
    <w:tmpl w:val="1694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FDE7235"/>
    <w:multiLevelType w:val="multilevel"/>
    <w:tmpl w:val="55D89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3597A41"/>
    <w:multiLevelType w:val="multilevel"/>
    <w:tmpl w:val="E86E8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445561D"/>
    <w:multiLevelType w:val="multilevel"/>
    <w:tmpl w:val="AC164A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6CA66F3"/>
    <w:multiLevelType w:val="multilevel"/>
    <w:tmpl w:val="A64AF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92373A8"/>
    <w:multiLevelType w:val="multilevel"/>
    <w:tmpl w:val="9CB8E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94643B2"/>
    <w:multiLevelType w:val="multilevel"/>
    <w:tmpl w:val="6C706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A820E72"/>
    <w:multiLevelType w:val="multilevel"/>
    <w:tmpl w:val="BE182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E112D8F"/>
    <w:multiLevelType w:val="multilevel"/>
    <w:tmpl w:val="17C08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4966954">
    <w:abstractNumId w:val="2"/>
  </w:num>
  <w:num w:numId="2" w16cid:durableId="1155489001">
    <w:abstractNumId w:val="22"/>
  </w:num>
  <w:num w:numId="3" w16cid:durableId="300817743">
    <w:abstractNumId w:val="21"/>
  </w:num>
  <w:num w:numId="4" w16cid:durableId="1189179911">
    <w:abstractNumId w:val="10"/>
  </w:num>
  <w:num w:numId="5" w16cid:durableId="413626027">
    <w:abstractNumId w:val="35"/>
  </w:num>
  <w:num w:numId="6" w16cid:durableId="531572646">
    <w:abstractNumId w:val="23"/>
  </w:num>
  <w:num w:numId="7" w16cid:durableId="1278440956">
    <w:abstractNumId w:val="42"/>
  </w:num>
  <w:num w:numId="8" w16cid:durableId="1179352950">
    <w:abstractNumId w:val="9"/>
  </w:num>
  <w:num w:numId="9" w16cid:durableId="707686934">
    <w:abstractNumId w:val="25"/>
  </w:num>
  <w:num w:numId="10" w16cid:durableId="895628094">
    <w:abstractNumId w:val="50"/>
  </w:num>
  <w:num w:numId="11" w16cid:durableId="569509499">
    <w:abstractNumId w:val="53"/>
  </w:num>
  <w:num w:numId="12" w16cid:durableId="1569533251">
    <w:abstractNumId w:val="4"/>
  </w:num>
  <w:num w:numId="13" w16cid:durableId="722295168">
    <w:abstractNumId w:val="15"/>
  </w:num>
  <w:num w:numId="14" w16cid:durableId="1876115139">
    <w:abstractNumId w:val="24"/>
  </w:num>
  <w:num w:numId="15" w16cid:durableId="1673683234">
    <w:abstractNumId w:val="43"/>
  </w:num>
  <w:num w:numId="16" w16cid:durableId="613244026">
    <w:abstractNumId w:val="39"/>
  </w:num>
  <w:num w:numId="17" w16cid:durableId="1277717639">
    <w:abstractNumId w:val="46"/>
  </w:num>
  <w:num w:numId="18" w16cid:durableId="824056504">
    <w:abstractNumId w:val="56"/>
  </w:num>
  <w:num w:numId="19" w16cid:durableId="1949004397">
    <w:abstractNumId w:val="41"/>
  </w:num>
  <w:num w:numId="20" w16cid:durableId="917590899">
    <w:abstractNumId w:val="7"/>
  </w:num>
  <w:num w:numId="21" w16cid:durableId="1221868667">
    <w:abstractNumId w:val="18"/>
  </w:num>
  <w:num w:numId="22" w16cid:durableId="723600065">
    <w:abstractNumId w:val="11"/>
  </w:num>
  <w:num w:numId="23" w16cid:durableId="873691345">
    <w:abstractNumId w:val="28"/>
  </w:num>
  <w:num w:numId="24" w16cid:durableId="570775612">
    <w:abstractNumId w:val="17"/>
  </w:num>
  <w:num w:numId="25" w16cid:durableId="1760638747">
    <w:abstractNumId w:val="55"/>
  </w:num>
  <w:num w:numId="26" w16cid:durableId="818569886">
    <w:abstractNumId w:val="51"/>
  </w:num>
  <w:num w:numId="27" w16cid:durableId="1468741656">
    <w:abstractNumId w:val="36"/>
  </w:num>
  <w:num w:numId="28" w16cid:durableId="46346949">
    <w:abstractNumId w:val="34"/>
  </w:num>
  <w:num w:numId="29" w16cid:durableId="868881010">
    <w:abstractNumId w:val="48"/>
  </w:num>
  <w:num w:numId="30" w16cid:durableId="588006579">
    <w:abstractNumId w:val="54"/>
  </w:num>
  <w:num w:numId="31" w16cid:durableId="232354419">
    <w:abstractNumId w:val="1"/>
  </w:num>
  <w:num w:numId="32" w16cid:durableId="1614088718">
    <w:abstractNumId w:val="13"/>
  </w:num>
  <w:num w:numId="33" w16cid:durableId="319311280">
    <w:abstractNumId w:val="37"/>
  </w:num>
  <w:num w:numId="34" w16cid:durableId="1389184703">
    <w:abstractNumId w:val="6"/>
  </w:num>
  <w:num w:numId="35" w16cid:durableId="1776903686">
    <w:abstractNumId w:val="14"/>
  </w:num>
  <w:num w:numId="36" w16cid:durableId="1114324067">
    <w:abstractNumId w:val="30"/>
  </w:num>
  <w:num w:numId="37" w16cid:durableId="504368974">
    <w:abstractNumId w:val="8"/>
  </w:num>
  <w:num w:numId="38" w16cid:durableId="292254419">
    <w:abstractNumId w:val="16"/>
  </w:num>
  <w:num w:numId="39" w16cid:durableId="100532468">
    <w:abstractNumId w:val="47"/>
  </w:num>
  <w:num w:numId="40" w16cid:durableId="750471400">
    <w:abstractNumId w:val="20"/>
  </w:num>
  <w:num w:numId="41" w16cid:durableId="1310016307">
    <w:abstractNumId w:val="45"/>
  </w:num>
  <w:num w:numId="42" w16cid:durableId="1322850476">
    <w:abstractNumId w:val="33"/>
  </w:num>
  <w:num w:numId="43" w16cid:durableId="1275752852">
    <w:abstractNumId w:val="52"/>
  </w:num>
  <w:num w:numId="44" w16cid:durableId="1605109601">
    <w:abstractNumId w:val="12"/>
  </w:num>
  <w:num w:numId="45" w16cid:durableId="154345099">
    <w:abstractNumId w:val="19"/>
  </w:num>
  <w:num w:numId="46" w16cid:durableId="1242834163">
    <w:abstractNumId w:val="40"/>
  </w:num>
  <w:num w:numId="47" w16cid:durableId="989477076">
    <w:abstractNumId w:val="32"/>
  </w:num>
  <w:num w:numId="48" w16cid:durableId="1258440907">
    <w:abstractNumId w:val="38"/>
  </w:num>
  <w:num w:numId="49" w16cid:durableId="1387684901">
    <w:abstractNumId w:val="29"/>
  </w:num>
  <w:num w:numId="50" w16cid:durableId="1107895686">
    <w:abstractNumId w:val="5"/>
  </w:num>
  <w:num w:numId="51" w16cid:durableId="500705779">
    <w:abstractNumId w:val="31"/>
  </w:num>
  <w:num w:numId="52" w16cid:durableId="1227883685">
    <w:abstractNumId w:val="3"/>
  </w:num>
  <w:num w:numId="53" w16cid:durableId="1051685316">
    <w:abstractNumId w:val="44"/>
  </w:num>
  <w:num w:numId="54" w16cid:durableId="1114864454">
    <w:abstractNumId w:val="26"/>
  </w:num>
  <w:num w:numId="55" w16cid:durableId="637030971">
    <w:abstractNumId w:val="49"/>
  </w:num>
  <w:num w:numId="56" w16cid:durableId="118228575">
    <w:abstractNumId w:val="57"/>
  </w:num>
  <w:num w:numId="57" w16cid:durableId="372002370">
    <w:abstractNumId w:val="27"/>
  </w:num>
  <w:num w:numId="58" w16cid:durableId="937834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doNotDisplayPageBoundaries/>
  <w:hideSpellingErrors/>
  <w:hideGrammaticalError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10B"/>
    <w:rsid w:val="00000838"/>
    <w:rsid w:val="0000181C"/>
    <w:rsid w:val="00001FC1"/>
    <w:rsid w:val="0000201B"/>
    <w:rsid w:val="000022F5"/>
    <w:rsid w:val="00003002"/>
    <w:rsid w:val="00003C5B"/>
    <w:rsid w:val="00003ED9"/>
    <w:rsid w:val="0000530E"/>
    <w:rsid w:val="00007581"/>
    <w:rsid w:val="00007D1D"/>
    <w:rsid w:val="00010403"/>
    <w:rsid w:val="000109F9"/>
    <w:rsid w:val="00011546"/>
    <w:rsid w:val="000125F3"/>
    <w:rsid w:val="00012B55"/>
    <w:rsid w:val="000137CF"/>
    <w:rsid w:val="00013B19"/>
    <w:rsid w:val="00014623"/>
    <w:rsid w:val="00014938"/>
    <w:rsid w:val="00014F59"/>
    <w:rsid w:val="00016112"/>
    <w:rsid w:val="0001647D"/>
    <w:rsid w:val="00016FB9"/>
    <w:rsid w:val="00020C46"/>
    <w:rsid w:val="0002134B"/>
    <w:rsid w:val="000218AB"/>
    <w:rsid w:val="00022FD9"/>
    <w:rsid w:val="00023F5F"/>
    <w:rsid w:val="00024056"/>
    <w:rsid w:val="00024E39"/>
    <w:rsid w:val="0002514F"/>
    <w:rsid w:val="000251E1"/>
    <w:rsid w:val="00025253"/>
    <w:rsid w:val="000267E2"/>
    <w:rsid w:val="00026D7F"/>
    <w:rsid w:val="00026FE5"/>
    <w:rsid w:val="000275B4"/>
    <w:rsid w:val="000279BE"/>
    <w:rsid w:val="00027F78"/>
    <w:rsid w:val="00030B18"/>
    <w:rsid w:val="00030D90"/>
    <w:rsid w:val="000312E0"/>
    <w:rsid w:val="000313CD"/>
    <w:rsid w:val="00031437"/>
    <w:rsid w:val="00031959"/>
    <w:rsid w:val="00031BC9"/>
    <w:rsid w:val="00032CCB"/>
    <w:rsid w:val="0003315E"/>
    <w:rsid w:val="00033433"/>
    <w:rsid w:val="0003494B"/>
    <w:rsid w:val="000378E8"/>
    <w:rsid w:val="00042E5A"/>
    <w:rsid w:val="000435FF"/>
    <w:rsid w:val="00043B32"/>
    <w:rsid w:val="0004429E"/>
    <w:rsid w:val="0004509F"/>
    <w:rsid w:val="0004538D"/>
    <w:rsid w:val="00045643"/>
    <w:rsid w:val="00045782"/>
    <w:rsid w:val="00046A8C"/>
    <w:rsid w:val="000472BB"/>
    <w:rsid w:val="0005010A"/>
    <w:rsid w:val="0005010C"/>
    <w:rsid w:val="000508C0"/>
    <w:rsid w:val="0005166B"/>
    <w:rsid w:val="00053AAF"/>
    <w:rsid w:val="00055CEF"/>
    <w:rsid w:val="000602D3"/>
    <w:rsid w:val="0006081E"/>
    <w:rsid w:val="0006150D"/>
    <w:rsid w:val="00061DF8"/>
    <w:rsid w:val="00062D4C"/>
    <w:rsid w:val="00064F44"/>
    <w:rsid w:val="00064F9D"/>
    <w:rsid w:val="00065639"/>
    <w:rsid w:val="00065836"/>
    <w:rsid w:val="00065D0D"/>
    <w:rsid w:val="0006603A"/>
    <w:rsid w:val="0006619F"/>
    <w:rsid w:val="00066F4D"/>
    <w:rsid w:val="00067359"/>
    <w:rsid w:val="00070FD7"/>
    <w:rsid w:val="0007138A"/>
    <w:rsid w:val="00071CED"/>
    <w:rsid w:val="00071DD9"/>
    <w:rsid w:val="00072064"/>
    <w:rsid w:val="00072D06"/>
    <w:rsid w:val="00073055"/>
    <w:rsid w:val="000750E9"/>
    <w:rsid w:val="00075A51"/>
    <w:rsid w:val="00075DD5"/>
    <w:rsid w:val="00076EBA"/>
    <w:rsid w:val="00076FAE"/>
    <w:rsid w:val="00077339"/>
    <w:rsid w:val="00081C69"/>
    <w:rsid w:val="00082598"/>
    <w:rsid w:val="000829C6"/>
    <w:rsid w:val="0008337B"/>
    <w:rsid w:val="00083C32"/>
    <w:rsid w:val="00083EDC"/>
    <w:rsid w:val="00084001"/>
    <w:rsid w:val="00084381"/>
    <w:rsid w:val="00085836"/>
    <w:rsid w:val="00086D95"/>
    <w:rsid w:val="00087199"/>
    <w:rsid w:val="0009029F"/>
    <w:rsid w:val="00090800"/>
    <w:rsid w:val="00090FB5"/>
    <w:rsid w:val="000913D2"/>
    <w:rsid w:val="00091503"/>
    <w:rsid w:val="000925DF"/>
    <w:rsid w:val="00092CDC"/>
    <w:rsid w:val="0009315A"/>
    <w:rsid w:val="0009355B"/>
    <w:rsid w:val="00094830"/>
    <w:rsid w:val="00095589"/>
    <w:rsid w:val="00095F58"/>
    <w:rsid w:val="00095FE8"/>
    <w:rsid w:val="000962A6"/>
    <w:rsid w:val="00096BD1"/>
    <w:rsid w:val="00096D2C"/>
    <w:rsid w:val="00096E33"/>
    <w:rsid w:val="00097408"/>
    <w:rsid w:val="00097A6B"/>
    <w:rsid w:val="000A04CA"/>
    <w:rsid w:val="000A1C17"/>
    <w:rsid w:val="000A2132"/>
    <w:rsid w:val="000A38BC"/>
    <w:rsid w:val="000A5332"/>
    <w:rsid w:val="000B094F"/>
    <w:rsid w:val="000B2B5E"/>
    <w:rsid w:val="000B306C"/>
    <w:rsid w:val="000B3A0E"/>
    <w:rsid w:val="000B3BA1"/>
    <w:rsid w:val="000B4305"/>
    <w:rsid w:val="000B4A5A"/>
    <w:rsid w:val="000B4AD2"/>
    <w:rsid w:val="000B4EEE"/>
    <w:rsid w:val="000B51FB"/>
    <w:rsid w:val="000B64A7"/>
    <w:rsid w:val="000B6FD5"/>
    <w:rsid w:val="000C00C8"/>
    <w:rsid w:val="000C142D"/>
    <w:rsid w:val="000C21FF"/>
    <w:rsid w:val="000C2A6E"/>
    <w:rsid w:val="000C3010"/>
    <w:rsid w:val="000C30A4"/>
    <w:rsid w:val="000C36D7"/>
    <w:rsid w:val="000C4C16"/>
    <w:rsid w:val="000C55B7"/>
    <w:rsid w:val="000C5C17"/>
    <w:rsid w:val="000C6152"/>
    <w:rsid w:val="000C6471"/>
    <w:rsid w:val="000C6499"/>
    <w:rsid w:val="000C78CA"/>
    <w:rsid w:val="000C78CC"/>
    <w:rsid w:val="000D06B2"/>
    <w:rsid w:val="000D0E47"/>
    <w:rsid w:val="000D0F07"/>
    <w:rsid w:val="000D111D"/>
    <w:rsid w:val="000D1B56"/>
    <w:rsid w:val="000D2C4B"/>
    <w:rsid w:val="000D3FEA"/>
    <w:rsid w:val="000D4025"/>
    <w:rsid w:val="000D4AE0"/>
    <w:rsid w:val="000D5617"/>
    <w:rsid w:val="000D5D44"/>
    <w:rsid w:val="000D6FBF"/>
    <w:rsid w:val="000D7AF5"/>
    <w:rsid w:val="000E0098"/>
    <w:rsid w:val="000E03EE"/>
    <w:rsid w:val="000E086F"/>
    <w:rsid w:val="000E0F24"/>
    <w:rsid w:val="000E1854"/>
    <w:rsid w:val="000E1A8B"/>
    <w:rsid w:val="000E1E5C"/>
    <w:rsid w:val="000E1FB4"/>
    <w:rsid w:val="000E2620"/>
    <w:rsid w:val="000E271A"/>
    <w:rsid w:val="000E3828"/>
    <w:rsid w:val="000E49E0"/>
    <w:rsid w:val="000E65F1"/>
    <w:rsid w:val="000E688B"/>
    <w:rsid w:val="000E6D47"/>
    <w:rsid w:val="000E6F45"/>
    <w:rsid w:val="000E70B6"/>
    <w:rsid w:val="000E74CA"/>
    <w:rsid w:val="000E75DA"/>
    <w:rsid w:val="000E7C1B"/>
    <w:rsid w:val="000E7CB7"/>
    <w:rsid w:val="000F07E9"/>
    <w:rsid w:val="000F1152"/>
    <w:rsid w:val="000F131A"/>
    <w:rsid w:val="000F13E5"/>
    <w:rsid w:val="000F16A4"/>
    <w:rsid w:val="000F18B9"/>
    <w:rsid w:val="000F1C05"/>
    <w:rsid w:val="000F1F49"/>
    <w:rsid w:val="000F227D"/>
    <w:rsid w:val="000F32CB"/>
    <w:rsid w:val="000F3F4F"/>
    <w:rsid w:val="000F4243"/>
    <w:rsid w:val="000F4917"/>
    <w:rsid w:val="000F4E3A"/>
    <w:rsid w:val="000F5D48"/>
    <w:rsid w:val="000F6A99"/>
    <w:rsid w:val="000F6DC4"/>
    <w:rsid w:val="00100409"/>
    <w:rsid w:val="00101AEB"/>
    <w:rsid w:val="00102045"/>
    <w:rsid w:val="001037DD"/>
    <w:rsid w:val="00103FEC"/>
    <w:rsid w:val="00104254"/>
    <w:rsid w:val="00104C42"/>
    <w:rsid w:val="00104FBF"/>
    <w:rsid w:val="00105382"/>
    <w:rsid w:val="00105406"/>
    <w:rsid w:val="00106AA5"/>
    <w:rsid w:val="00106D50"/>
    <w:rsid w:val="0010778F"/>
    <w:rsid w:val="001103AF"/>
    <w:rsid w:val="00111850"/>
    <w:rsid w:val="00111CFA"/>
    <w:rsid w:val="001124A1"/>
    <w:rsid w:val="0011284B"/>
    <w:rsid w:val="001129A8"/>
    <w:rsid w:val="00113712"/>
    <w:rsid w:val="0011380A"/>
    <w:rsid w:val="001161A3"/>
    <w:rsid w:val="001163B8"/>
    <w:rsid w:val="00116C69"/>
    <w:rsid w:val="001177D6"/>
    <w:rsid w:val="00120F9A"/>
    <w:rsid w:val="00122084"/>
    <w:rsid w:val="00123AFA"/>
    <w:rsid w:val="0012490E"/>
    <w:rsid w:val="0012519D"/>
    <w:rsid w:val="00126076"/>
    <w:rsid w:val="001262A0"/>
    <w:rsid w:val="0012683C"/>
    <w:rsid w:val="00126D30"/>
    <w:rsid w:val="00126FF9"/>
    <w:rsid w:val="0012757C"/>
    <w:rsid w:val="001275D4"/>
    <w:rsid w:val="00130810"/>
    <w:rsid w:val="00130986"/>
    <w:rsid w:val="00130AA2"/>
    <w:rsid w:val="001326B6"/>
    <w:rsid w:val="001326ED"/>
    <w:rsid w:val="00133EF2"/>
    <w:rsid w:val="00134A31"/>
    <w:rsid w:val="0013500C"/>
    <w:rsid w:val="001355C7"/>
    <w:rsid w:val="00136893"/>
    <w:rsid w:val="00137A2F"/>
    <w:rsid w:val="0014030B"/>
    <w:rsid w:val="001405F5"/>
    <w:rsid w:val="00140BFC"/>
    <w:rsid w:val="00141364"/>
    <w:rsid w:val="001415E1"/>
    <w:rsid w:val="00141C87"/>
    <w:rsid w:val="00141DF8"/>
    <w:rsid w:val="00144206"/>
    <w:rsid w:val="001445B1"/>
    <w:rsid w:val="0014612D"/>
    <w:rsid w:val="001462A5"/>
    <w:rsid w:val="00146C8D"/>
    <w:rsid w:val="001474B0"/>
    <w:rsid w:val="00147A06"/>
    <w:rsid w:val="00147CB6"/>
    <w:rsid w:val="00150DCF"/>
    <w:rsid w:val="00151911"/>
    <w:rsid w:val="00151D3C"/>
    <w:rsid w:val="00152889"/>
    <w:rsid w:val="00152A94"/>
    <w:rsid w:val="00152D6A"/>
    <w:rsid w:val="0015337D"/>
    <w:rsid w:val="00154199"/>
    <w:rsid w:val="0015459B"/>
    <w:rsid w:val="001554C9"/>
    <w:rsid w:val="00155F06"/>
    <w:rsid w:val="001561F4"/>
    <w:rsid w:val="00156431"/>
    <w:rsid w:val="00157E5C"/>
    <w:rsid w:val="00157E6C"/>
    <w:rsid w:val="00157F85"/>
    <w:rsid w:val="001603F0"/>
    <w:rsid w:val="00161929"/>
    <w:rsid w:val="00161BD9"/>
    <w:rsid w:val="0016206F"/>
    <w:rsid w:val="00162216"/>
    <w:rsid w:val="00163C72"/>
    <w:rsid w:val="00163E37"/>
    <w:rsid w:val="00164725"/>
    <w:rsid w:val="00164782"/>
    <w:rsid w:val="00165365"/>
    <w:rsid w:val="00165781"/>
    <w:rsid w:val="0016629E"/>
    <w:rsid w:val="0016689E"/>
    <w:rsid w:val="001668FE"/>
    <w:rsid w:val="00167BA7"/>
    <w:rsid w:val="0017005B"/>
    <w:rsid w:val="00171834"/>
    <w:rsid w:val="00171B99"/>
    <w:rsid w:val="00172270"/>
    <w:rsid w:val="0017249A"/>
    <w:rsid w:val="00172591"/>
    <w:rsid w:val="001732E7"/>
    <w:rsid w:val="0017334D"/>
    <w:rsid w:val="0017472B"/>
    <w:rsid w:val="00174EF1"/>
    <w:rsid w:val="0017546B"/>
    <w:rsid w:val="0017614A"/>
    <w:rsid w:val="00177048"/>
    <w:rsid w:val="00177AF0"/>
    <w:rsid w:val="00177E34"/>
    <w:rsid w:val="00180478"/>
    <w:rsid w:val="00182665"/>
    <w:rsid w:val="00182BD2"/>
    <w:rsid w:val="00182CFB"/>
    <w:rsid w:val="00184CB2"/>
    <w:rsid w:val="00184E9B"/>
    <w:rsid w:val="001867AD"/>
    <w:rsid w:val="00186C08"/>
    <w:rsid w:val="00187A50"/>
    <w:rsid w:val="00187DC9"/>
    <w:rsid w:val="001901F6"/>
    <w:rsid w:val="001906AB"/>
    <w:rsid w:val="0019093E"/>
    <w:rsid w:val="00191900"/>
    <w:rsid w:val="001942D1"/>
    <w:rsid w:val="0019579A"/>
    <w:rsid w:val="00195950"/>
    <w:rsid w:val="00196A54"/>
    <w:rsid w:val="00196CEA"/>
    <w:rsid w:val="00196E49"/>
    <w:rsid w:val="00197AA1"/>
    <w:rsid w:val="00197CB0"/>
    <w:rsid w:val="001A03EC"/>
    <w:rsid w:val="001A05F7"/>
    <w:rsid w:val="001A07E5"/>
    <w:rsid w:val="001A1FEB"/>
    <w:rsid w:val="001A223F"/>
    <w:rsid w:val="001A3E12"/>
    <w:rsid w:val="001A51B2"/>
    <w:rsid w:val="001A5A92"/>
    <w:rsid w:val="001A670D"/>
    <w:rsid w:val="001A7408"/>
    <w:rsid w:val="001B06B2"/>
    <w:rsid w:val="001B07CB"/>
    <w:rsid w:val="001B18E2"/>
    <w:rsid w:val="001B1AA2"/>
    <w:rsid w:val="001B23DD"/>
    <w:rsid w:val="001B34C5"/>
    <w:rsid w:val="001B36B6"/>
    <w:rsid w:val="001B3CF1"/>
    <w:rsid w:val="001B4469"/>
    <w:rsid w:val="001B4D06"/>
    <w:rsid w:val="001B4EFF"/>
    <w:rsid w:val="001B64F9"/>
    <w:rsid w:val="001B7A1F"/>
    <w:rsid w:val="001C148F"/>
    <w:rsid w:val="001C2839"/>
    <w:rsid w:val="001C3045"/>
    <w:rsid w:val="001C3C2C"/>
    <w:rsid w:val="001C3D17"/>
    <w:rsid w:val="001C5094"/>
    <w:rsid w:val="001C62E2"/>
    <w:rsid w:val="001C6C0C"/>
    <w:rsid w:val="001C75DC"/>
    <w:rsid w:val="001C7E44"/>
    <w:rsid w:val="001D13FD"/>
    <w:rsid w:val="001D2008"/>
    <w:rsid w:val="001D2A24"/>
    <w:rsid w:val="001D3487"/>
    <w:rsid w:val="001D52FF"/>
    <w:rsid w:val="001D5D74"/>
    <w:rsid w:val="001D68B8"/>
    <w:rsid w:val="001E08E8"/>
    <w:rsid w:val="001E0DFD"/>
    <w:rsid w:val="001E1C19"/>
    <w:rsid w:val="001E1EA2"/>
    <w:rsid w:val="001E2F20"/>
    <w:rsid w:val="001E4715"/>
    <w:rsid w:val="001E4B11"/>
    <w:rsid w:val="001E5C67"/>
    <w:rsid w:val="001E7173"/>
    <w:rsid w:val="001E73CB"/>
    <w:rsid w:val="001E7D21"/>
    <w:rsid w:val="001F03D4"/>
    <w:rsid w:val="001F3234"/>
    <w:rsid w:val="001F3279"/>
    <w:rsid w:val="001F33B2"/>
    <w:rsid w:val="001F50F5"/>
    <w:rsid w:val="001F5F2E"/>
    <w:rsid w:val="001F6D50"/>
    <w:rsid w:val="001F74EC"/>
    <w:rsid w:val="001F7F99"/>
    <w:rsid w:val="00200525"/>
    <w:rsid w:val="00200A20"/>
    <w:rsid w:val="002017F4"/>
    <w:rsid w:val="00202221"/>
    <w:rsid w:val="002037AE"/>
    <w:rsid w:val="00204D88"/>
    <w:rsid w:val="00205384"/>
    <w:rsid w:val="00206556"/>
    <w:rsid w:val="00206CBE"/>
    <w:rsid w:val="00206D50"/>
    <w:rsid w:val="002076CA"/>
    <w:rsid w:val="00210CBC"/>
    <w:rsid w:val="00211098"/>
    <w:rsid w:val="002110C8"/>
    <w:rsid w:val="002113DC"/>
    <w:rsid w:val="00211858"/>
    <w:rsid w:val="00211F51"/>
    <w:rsid w:val="0021203D"/>
    <w:rsid w:val="002121D6"/>
    <w:rsid w:val="0021230D"/>
    <w:rsid w:val="0021245F"/>
    <w:rsid w:val="00212858"/>
    <w:rsid w:val="00213473"/>
    <w:rsid w:val="00213534"/>
    <w:rsid w:val="00214401"/>
    <w:rsid w:val="00214EEB"/>
    <w:rsid w:val="002159DD"/>
    <w:rsid w:val="00216224"/>
    <w:rsid w:val="00216AA0"/>
    <w:rsid w:val="00221040"/>
    <w:rsid w:val="00223010"/>
    <w:rsid w:val="00223C90"/>
    <w:rsid w:val="00224500"/>
    <w:rsid w:val="00226D5F"/>
    <w:rsid w:val="002307F3"/>
    <w:rsid w:val="00232184"/>
    <w:rsid w:val="00232202"/>
    <w:rsid w:val="00233C3B"/>
    <w:rsid w:val="00234964"/>
    <w:rsid w:val="00235E60"/>
    <w:rsid w:val="00236AC6"/>
    <w:rsid w:val="0024010A"/>
    <w:rsid w:val="00241406"/>
    <w:rsid w:val="0024153D"/>
    <w:rsid w:val="00242243"/>
    <w:rsid w:val="0024242F"/>
    <w:rsid w:val="002428C7"/>
    <w:rsid w:val="00244B68"/>
    <w:rsid w:val="00244DA4"/>
    <w:rsid w:val="00245798"/>
    <w:rsid w:val="00245EE7"/>
    <w:rsid w:val="002472B7"/>
    <w:rsid w:val="00247543"/>
    <w:rsid w:val="0025034D"/>
    <w:rsid w:val="0025060E"/>
    <w:rsid w:val="00250E9B"/>
    <w:rsid w:val="002516A3"/>
    <w:rsid w:val="00251818"/>
    <w:rsid w:val="00252033"/>
    <w:rsid w:val="002521C6"/>
    <w:rsid w:val="00252DB1"/>
    <w:rsid w:val="002534C3"/>
    <w:rsid w:val="002538FE"/>
    <w:rsid w:val="00253A23"/>
    <w:rsid w:val="002549F5"/>
    <w:rsid w:val="002558FC"/>
    <w:rsid w:val="00256CC9"/>
    <w:rsid w:val="00256E1F"/>
    <w:rsid w:val="002572A9"/>
    <w:rsid w:val="00257749"/>
    <w:rsid w:val="00257A84"/>
    <w:rsid w:val="00257BBA"/>
    <w:rsid w:val="00260689"/>
    <w:rsid w:val="002611EE"/>
    <w:rsid w:val="002630C8"/>
    <w:rsid w:val="00263B68"/>
    <w:rsid w:val="00263EF4"/>
    <w:rsid w:val="00264F3B"/>
    <w:rsid w:val="00265AE3"/>
    <w:rsid w:val="0026609B"/>
    <w:rsid w:val="00267B85"/>
    <w:rsid w:val="00267D3F"/>
    <w:rsid w:val="0027008C"/>
    <w:rsid w:val="00270B44"/>
    <w:rsid w:val="00271676"/>
    <w:rsid w:val="00271D8A"/>
    <w:rsid w:val="00272CC6"/>
    <w:rsid w:val="002730C4"/>
    <w:rsid w:val="00273A85"/>
    <w:rsid w:val="00274473"/>
    <w:rsid w:val="002753E6"/>
    <w:rsid w:val="0027570B"/>
    <w:rsid w:val="00275CBD"/>
    <w:rsid w:val="00276114"/>
    <w:rsid w:val="002762F6"/>
    <w:rsid w:val="00277101"/>
    <w:rsid w:val="002775A0"/>
    <w:rsid w:val="00277F9A"/>
    <w:rsid w:val="00280504"/>
    <w:rsid w:val="002805A1"/>
    <w:rsid w:val="00280C44"/>
    <w:rsid w:val="002829EF"/>
    <w:rsid w:val="0028332F"/>
    <w:rsid w:val="0028350D"/>
    <w:rsid w:val="00283C40"/>
    <w:rsid w:val="00283D81"/>
    <w:rsid w:val="00285425"/>
    <w:rsid w:val="00285931"/>
    <w:rsid w:val="00285DD9"/>
    <w:rsid w:val="0028693D"/>
    <w:rsid w:val="002871AF"/>
    <w:rsid w:val="00287BB3"/>
    <w:rsid w:val="00290303"/>
    <w:rsid w:val="002906A1"/>
    <w:rsid w:val="00290FC0"/>
    <w:rsid w:val="00291BE2"/>
    <w:rsid w:val="00291E7E"/>
    <w:rsid w:val="0029281D"/>
    <w:rsid w:val="0029306C"/>
    <w:rsid w:val="0029316D"/>
    <w:rsid w:val="0029350B"/>
    <w:rsid w:val="00293AE9"/>
    <w:rsid w:val="00293CDD"/>
    <w:rsid w:val="002949C5"/>
    <w:rsid w:val="002950E7"/>
    <w:rsid w:val="0029618D"/>
    <w:rsid w:val="00296371"/>
    <w:rsid w:val="00296893"/>
    <w:rsid w:val="00297CF8"/>
    <w:rsid w:val="002A04B5"/>
    <w:rsid w:val="002A216F"/>
    <w:rsid w:val="002A32E9"/>
    <w:rsid w:val="002A34DB"/>
    <w:rsid w:val="002A3518"/>
    <w:rsid w:val="002B31E6"/>
    <w:rsid w:val="002B3A8D"/>
    <w:rsid w:val="002B495B"/>
    <w:rsid w:val="002B4B5C"/>
    <w:rsid w:val="002B529D"/>
    <w:rsid w:val="002B6BC1"/>
    <w:rsid w:val="002B75AA"/>
    <w:rsid w:val="002B7F52"/>
    <w:rsid w:val="002C2675"/>
    <w:rsid w:val="002C3957"/>
    <w:rsid w:val="002C4719"/>
    <w:rsid w:val="002C49EE"/>
    <w:rsid w:val="002C6859"/>
    <w:rsid w:val="002C6C57"/>
    <w:rsid w:val="002C73A6"/>
    <w:rsid w:val="002C7FA6"/>
    <w:rsid w:val="002D0530"/>
    <w:rsid w:val="002D05E2"/>
    <w:rsid w:val="002D0EA2"/>
    <w:rsid w:val="002D13C3"/>
    <w:rsid w:val="002D16C5"/>
    <w:rsid w:val="002D25F1"/>
    <w:rsid w:val="002D26C8"/>
    <w:rsid w:val="002D2B4D"/>
    <w:rsid w:val="002D2D9F"/>
    <w:rsid w:val="002D2F06"/>
    <w:rsid w:val="002D3342"/>
    <w:rsid w:val="002D3520"/>
    <w:rsid w:val="002D43E8"/>
    <w:rsid w:val="002E037C"/>
    <w:rsid w:val="002E1A19"/>
    <w:rsid w:val="002E1E9F"/>
    <w:rsid w:val="002E2615"/>
    <w:rsid w:val="002E3025"/>
    <w:rsid w:val="002E349E"/>
    <w:rsid w:val="002E3AD0"/>
    <w:rsid w:val="002E42D4"/>
    <w:rsid w:val="002E45D5"/>
    <w:rsid w:val="002E5463"/>
    <w:rsid w:val="002E5F78"/>
    <w:rsid w:val="002E6C62"/>
    <w:rsid w:val="002E6C84"/>
    <w:rsid w:val="002E6CD7"/>
    <w:rsid w:val="002F06C3"/>
    <w:rsid w:val="002F0879"/>
    <w:rsid w:val="002F0EBD"/>
    <w:rsid w:val="002F16F2"/>
    <w:rsid w:val="002F30B9"/>
    <w:rsid w:val="002F31D2"/>
    <w:rsid w:val="002F3FDB"/>
    <w:rsid w:val="002F7344"/>
    <w:rsid w:val="003001C1"/>
    <w:rsid w:val="00300599"/>
    <w:rsid w:val="003008FC"/>
    <w:rsid w:val="003009D7"/>
    <w:rsid w:val="00301621"/>
    <w:rsid w:val="00303CE2"/>
    <w:rsid w:val="00304164"/>
    <w:rsid w:val="00306680"/>
    <w:rsid w:val="00306FF0"/>
    <w:rsid w:val="00307A12"/>
    <w:rsid w:val="00307C73"/>
    <w:rsid w:val="003103F4"/>
    <w:rsid w:val="00310AD2"/>
    <w:rsid w:val="00310D9E"/>
    <w:rsid w:val="00311619"/>
    <w:rsid w:val="00312320"/>
    <w:rsid w:val="00312A0C"/>
    <w:rsid w:val="003130B7"/>
    <w:rsid w:val="00313166"/>
    <w:rsid w:val="00313C99"/>
    <w:rsid w:val="00313FB2"/>
    <w:rsid w:val="00314B9F"/>
    <w:rsid w:val="00314DC9"/>
    <w:rsid w:val="00315BDC"/>
    <w:rsid w:val="003164DA"/>
    <w:rsid w:val="00316EDC"/>
    <w:rsid w:val="003209F5"/>
    <w:rsid w:val="003210BB"/>
    <w:rsid w:val="00322023"/>
    <w:rsid w:val="00322E97"/>
    <w:rsid w:val="00323A85"/>
    <w:rsid w:val="00324586"/>
    <w:rsid w:val="00324BF2"/>
    <w:rsid w:val="003258B2"/>
    <w:rsid w:val="00326061"/>
    <w:rsid w:val="00326A14"/>
    <w:rsid w:val="00326BA8"/>
    <w:rsid w:val="00326BC5"/>
    <w:rsid w:val="00327687"/>
    <w:rsid w:val="003276E7"/>
    <w:rsid w:val="003306C5"/>
    <w:rsid w:val="00330813"/>
    <w:rsid w:val="00330BDF"/>
    <w:rsid w:val="00330DDE"/>
    <w:rsid w:val="00332FB1"/>
    <w:rsid w:val="003360EA"/>
    <w:rsid w:val="00336202"/>
    <w:rsid w:val="00336EF0"/>
    <w:rsid w:val="0034085C"/>
    <w:rsid w:val="00340A50"/>
    <w:rsid w:val="00341712"/>
    <w:rsid w:val="003418AE"/>
    <w:rsid w:val="00341DD2"/>
    <w:rsid w:val="003421F4"/>
    <w:rsid w:val="003425DB"/>
    <w:rsid w:val="00343AB3"/>
    <w:rsid w:val="00344552"/>
    <w:rsid w:val="00345112"/>
    <w:rsid w:val="00345910"/>
    <w:rsid w:val="003459D6"/>
    <w:rsid w:val="0034706F"/>
    <w:rsid w:val="00347B34"/>
    <w:rsid w:val="00347B3F"/>
    <w:rsid w:val="00347CA5"/>
    <w:rsid w:val="00350122"/>
    <w:rsid w:val="003513C5"/>
    <w:rsid w:val="00351EE9"/>
    <w:rsid w:val="003540DB"/>
    <w:rsid w:val="00354BDC"/>
    <w:rsid w:val="00355CBD"/>
    <w:rsid w:val="00356671"/>
    <w:rsid w:val="00356BA4"/>
    <w:rsid w:val="00356D21"/>
    <w:rsid w:val="003600DE"/>
    <w:rsid w:val="003600EE"/>
    <w:rsid w:val="003607B1"/>
    <w:rsid w:val="00360E41"/>
    <w:rsid w:val="00361409"/>
    <w:rsid w:val="0036146A"/>
    <w:rsid w:val="003620EB"/>
    <w:rsid w:val="00362406"/>
    <w:rsid w:val="00363538"/>
    <w:rsid w:val="00365253"/>
    <w:rsid w:val="003654EC"/>
    <w:rsid w:val="00365BEA"/>
    <w:rsid w:val="00365E52"/>
    <w:rsid w:val="00366717"/>
    <w:rsid w:val="003669F7"/>
    <w:rsid w:val="00371164"/>
    <w:rsid w:val="00373A31"/>
    <w:rsid w:val="003742D7"/>
    <w:rsid w:val="0037476D"/>
    <w:rsid w:val="0037529F"/>
    <w:rsid w:val="00375739"/>
    <w:rsid w:val="003757AA"/>
    <w:rsid w:val="00375BAA"/>
    <w:rsid w:val="0037654C"/>
    <w:rsid w:val="00377D0D"/>
    <w:rsid w:val="0038064C"/>
    <w:rsid w:val="00380873"/>
    <w:rsid w:val="00380BCE"/>
    <w:rsid w:val="00380BD2"/>
    <w:rsid w:val="00380C66"/>
    <w:rsid w:val="00381E4D"/>
    <w:rsid w:val="0038241B"/>
    <w:rsid w:val="0038280E"/>
    <w:rsid w:val="003835C4"/>
    <w:rsid w:val="00383F71"/>
    <w:rsid w:val="00384419"/>
    <w:rsid w:val="0038504D"/>
    <w:rsid w:val="00385AA0"/>
    <w:rsid w:val="00386A44"/>
    <w:rsid w:val="003870E0"/>
    <w:rsid w:val="00387331"/>
    <w:rsid w:val="0038798B"/>
    <w:rsid w:val="003909D9"/>
    <w:rsid w:val="003913E1"/>
    <w:rsid w:val="00392719"/>
    <w:rsid w:val="00392A82"/>
    <w:rsid w:val="00393291"/>
    <w:rsid w:val="003932EC"/>
    <w:rsid w:val="00393322"/>
    <w:rsid w:val="0039386B"/>
    <w:rsid w:val="00393A5D"/>
    <w:rsid w:val="00393FF2"/>
    <w:rsid w:val="003955B0"/>
    <w:rsid w:val="0039603D"/>
    <w:rsid w:val="00396269"/>
    <w:rsid w:val="0039682A"/>
    <w:rsid w:val="003A01F2"/>
    <w:rsid w:val="003A1E3B"/>
    <w:rsid w:val="003A2C1A"/>
    <w:rsid w:val="003A3105"/>
    <w:rsid w:val="003A4331"/>
    <w:rsid w:val="003A43C5"/>
    <w:rsid w:val="003A4D20"/>
    <w:rsid w:val="003A5E32"/>
    <w:rsid w:val="003A67EA"/>
    <w:rsid w:val="003A7245"/>
    <w:rsid w:val="003A79C2"/>
    <w:rsid w:val="003B0657"/>
    <w:rsid w:val="003B0B80"/>
    <w:rsid w:val="003B19C7"/>
    <w:rsid w:val="003B1A82"/>
    <w:rsid w:val="003B2C20"/>
    <w:rsid w:val="003B359D"/>
    <w:rsid w:val="003B4493"/>
    <w:rsid w:val="003B4719"/>
    <w:rsid w:val="003B55EC"/>
    <w:rsid w:val="003B675F"/>
    <w:rsid w:val="003B73E7"/>
    <w:rsid w:val="003B7CD2"/>
    <w:rsid w:val="003C0572"/>
    <w:rsid w:val="003C0AE3"/>
    <w:rsid w:val="003C136E"/>
    <w:rsid w:val="003C1EAE"/>
    <w:rsid w:val="003C23BB"/>
    <w:rsid w:val="003C2A3A"/>
    <w:rsid w:val="003C2D27"/>
    <w:rsid w:val="003C4263"/>
    <w:rsid w:val="003C470E"/>
    <w:rsid w:val="003C5143"/>
    <w:rsid w:val="003C5298"/>
    <w:rsid w:val="003C5F63"/>
    <w:rsid w:val="003C6561"/>
    <w:rsid w:val="003C74F9"/>
    <w:rsid w:val="003D0459"/>
    <w:rsid w:val="003D0D38"/>
    <w:rsid w:val="003D0F3E"/>
    <w:rsid w:val="003D1F5B"/>
    <w:rsid w:val="003D22A8"/>
    <w:rsid w:val="003D2389"/>
    <w:rsid w:val="003D27ED"/>
    <w:rsid w:val="003D3706"/>
    <w:rsid w:val="003D4E57"/>
    <w:rsid w:val="003D5109"/>
    <w:rsid w:val="003D5682"/>
    <w:rsid w:val="003D5ACA"/>
    <w:rsid w:val="003D68C6"/>
    <w:rsid w:val="003D6E5D"/>
    <w:rsid w:val="003D7448"/>
    <w:rsid w:val="003E00A7"/>
    <w:rsid w:val="003E1A68"/>
    <w:rsid w:val="003E2B32"/>
    <w:rsid w:val="003E3139"/>
    <w:rsid w:val="003E3CC0"/>
    <w:rsid w:val="003E4392"/>
    <w:rsid w:val="003E4C04"/>
    <w:rsid w:val="003E4C39"/>
    <w:rsid w:val="003E5D4B"/>
    <w:rsid w:val="003E5E74"/>
    <w:rsid w:val="003E657D"/>
    <w:rsid w:val="003E7007"/>
    <w:rsid w:val="003E7D06"/>
    <w:rsid w:val="003F120D"/>
    <w:rsid w:val="003F1BCF"/>
    <w:rsid w:val="003F3306"/>
    <w:rsid w:val="003F3B9F"/>
    <w:rsid w:val="003F3D77"/>
    <w:rsid w:val="003F4091"/>
    <w:rsid w:val="003F60FB"/>
    <w:rsid w:val="003F6E77"/>
    <w:rsid w:val="00400191"/>
    <w:rsid w:val="0040054B"/>
    <w:rsid w:val="004024B6"/>
    <w:rsid w:val="00402D8A"/>
    <w:rsid w:val="004030FF"/>
    <w:rsid w:val="004037E1"/>
    <w:rsid w:val="004040D7"/>
    <w:rsid w:val="00404215"/>
    <w:rsid w:val="00404850"/>
    <w:rsid w:val="004049FF"/>
    <w:rsid w:val="0040581A"/>
    <w:rsid w:val="00405A38"/>
    <w:rsid w:val="00405CC5"/>
    <w:rsid w:val="00405E4A"/>
    <w:rsid w:val="00406A15"/>
    <w:rsid w:val="004108F1"/>
    <w:rsid w:val="00412794"/>
    <w:rsid w:val="00412DB8"/>
    <w:rsid w:val="004134A2"/>
    <w:rsid w:val="0041616E"/>
    <w:rsid w:val="004204BE"/>
    <w:rsid w:val="004211B7"/>
    <w:rsid w:val="004223FD"/>
    <w:rsid w:val="00422B6F"/>
    <w:rsid w:val="004238BF"/>
    <w:rsid w:val="00423D60"/>
    <w:rsid w:val="00423FC1"/>
    <w:rsid w:val="00424EF5"/>
    <w:rsid w:val="00425266"/>
    <w:rsid w:val="00426609"/>
    <w:rsid w:val="0042704D"/>
    <w:rsid w:val="004304AA"/>
    <w:rsid w:val="0043056E"/>
    <w:rsid w:val="0043092F"/>
    <w:rsid w:val="00430BE4"/>
    <w:rsid w:val="004310A5"/>
    <w:rsid w:val="00432B88"/>
    <w:rsid w:val="00434E03"/>
    <w:rsid w:val="00435039"/>
    <w:rsid w:val="00440C66"/>
    <w:rsid w:val="00440ECE"/>
    <w:rsid w:val="00440EF6"/>
    <w:rsid w:val="00441684"/>
    <w:rsid w:val="00441C0D"/>
    <w:rsid w:val="00444E70"/>
    <w:rsid w:val="004454B4"/>
    <w:rsid w:val="00445544"/>
    <w:rsid w:val="00445A37"/>
    <w:rsid w:val="004461C1"/>
    <w:rsid w:val="004466BE"/>
    <w:rsid w:val="00446B83"/>
    <w:rsid w:val="00450CE8"/>
    <w:rsid w:val="00453325"/>
    <w:rsid w:val="004547AB"/>
    <w:rsid w:val="004557C4"/>
    <w:rsid w:val="00455936"/>
    <w:rsid w:val="00457B2C"/>
    <w:rsid w:val="00461073"/>
    <w:rsid w:val="00462850"/>
    <w:rsid w:val="004631D9"/>
    <w:rsid w:val="0046351A"/>
    <w:rsid w:val="00463AAB"/>
    <w:rsid w:val="00463E5D"/>
    <w:rsid w:val="00464041"/>
    <w:rsid w:val="00464856"/>
    <w:rsid w:val="00466EDE"/>
    <w:rsid w:val="00467C69"/>
    <w:rsid w:val="00471D42"/>
    <w:rsid w:val="00472792"/>
    <w:rsid w:val="0047367A"/>
    <w:rsid w:val="00473832"/>
    <w:rsid w:val="00474718"/>
    <w:rsid w:val="004755C2"/>
    <w:rsid w:val="0047783C"/>
    <w:rsid w:val="00477AD7"/>
    <w:rsid w:val="00477F3B"/>
    <w:rsid w:val="00480317"/>
    <w:rsid w:val="004815CE"/>
    <w:rsid w:val="00481DED"/>
    <w:rsid w:val="00481E32"/>
    <w:rsid w:val="00481E8A"/>
    <w:rsid w:val="0048218A"/>
    <w:rsid w:val="004829CF"/>
    <w:rsid w:val="00482D2E"/>
    <w:rsid w:val="004833FF"/>
    <w:rsid w:val="00484AFB"/>
    <w:rsid w:val="0048733F"/>
    <w:rsid w:val="004877B4"/>
    <w:rsid w:val="00490F44"/>
    <w:rsid w:val="00491842"/>
    <w:rsid w:val="004929B4"/>
    <w:rsid w:val="00492DB1"/>
    <w:rsid w:val="00494185"/>
    <w:rsid w:val="0049443E"/>
    <w:rsid w:val="00494D79"/>
    <w:rsid w:val="0049554E"/>
    <w:rsid w:val="004955D8"/>
    <w:rsid w:val="004962AB"/>
    <w:rsid w:val="0049639D"/>
    <w:rsid w:val="00496D84"/>
    <w:rsid w:val="00496F7C"/>
    <w:rsid w:val="004970D8"/>
    <w:rsid w:val="00497EED"/>
    <w:rsid w:val="004A07FD"/>
    <w:rsid w:val="004A2FD1"/>
    <w:rsid w:val="004A3BE4"/>
    <w:rsid w:val="004A3D74"/>
    <w:rsid w:val="004A43FC"/>
    <w:rsid w:val="004A46BE"/>
    <w:rsid w:val="004A595E"/>
    <w:rsid w:val="004A6254"/>
    <w:rsid w:val="004A6482"/>
    <w:rsid w:val="004A6816"/>
    <w:rsid w:val="004A7B14"/>
    <w:rsid w:val="004B08D1"/>
    <w:rsid w:val="004B0BF4"/>
    <w:rsid w:val="004B14C9"/>
    <w:rsid w:val="004B1B11"/>
    <w:rsid w:val="004B1E94"/>
    <w:rsid w:val="004B3403"/>
    <w:rsid w:val="004B37A9"/>
    <w:rsid w:val="004B4114"/>
    <w:rsid w:val="004B492A"/>
    <w:rsid w:val="004B5BBD"/>
    <w:rsid w:val="004B611B"/>
    <w:rsid w:val="004B7047"/>
    <w:rsid w:val="004C0797"/>
    <w:rsid w:val="004C1052"/>
    <w:rsid w:val="004C1237"/>
    <w:rsid w:val="004C25D7"/>
    <w:rsid w:val="004C2906"/>
    <w:rsid w:val="004C2AE9"/>
    <w:rsid w:val="004C3E6E"/>
    <w:rsid w:val="004C57ED"/>
    <w:rsid w:val="004C6CAB"/>
    <w:rsid w:val="004C78B9"/>
    <w:rsid w:val="004C7DFA"/>
    <w:rsid w:val="004D02F8"/>
    <w:rsid w:val="004D0886"/>
    <w:rsid w:val="004D09B4"/>
    <w:rsid w:val="004D0D53"/>
    <w:rsid w:val="004D1238"/>
    <w:rsid w:val="004D1816"/>
    <w:rsid w:val="004D1929"/>
    <w:rsid w:val="004D3386"/>
    <w:rsid w:val="004D3D8C"/>
    <w:rsid w:val="004D44F7"/>
    <w:rsid w:val="004D67E3"/>
    <w:rsid w:val="004D6E34"/>
    <w:rsid w:val="004D6FDD"/>
    <w:rsid w:val="004D765A"/>
    <w:rsid w:val="004E040E"/>
    <w:rsid w:val="004E221F"/>
    <w:rsid w:val="004E265D"/>
    <w:rsid w:val="004E2DB3"/>
    <w:rsid w:val="004E2E95"/>
    <w:rsid w:val="004E3DD2"/>
    <w:rsid w:val="004E41FA"/>
    <w:rsid w:val="004E50B6"/>
    <w:rsid w:val="004E7E26"/>
    <w:rsid w:val="004F0A17"/>
    <w:rsid w:val="004F1C60"/>
    <w:rsid w:val="004F4F87"/>
    <w:rsid w:val="004F5315"/>
    <w:rsid w:val="004F5F1A"/>
    <w:rsid w:val="004F613D"/>
    <w:rsid w:val="004F6C0E"/>
    <w:rsid w:val="004F6CFB"/>
    <w:rsid w:val="004F72C5"/>
    <w:rsid w:val="004F7910"/>
    <w:rsid w:val="004F7D28"/>
    <w:rsid w:val="005006ED"/>
    <w:rsid w:val="005009EA"/>
    <w:rsid w:val="00502A55"/>
    <w:rsid w:val="00502EB6"/>
    <w:rsid w:val="00504073"/>
    <w:rsid w:val="005043B9"/>
    <w:rsid w:val="0050466B"/>
    <w:rsid w:val="00505126"/>
    <w:rsid w:val="00505205"/>
    <w:rsid w:val="005055FA"/>
    <w:rsid w:val="005057C3"/>
    <w:rsid w:val="00506548"/>
    <w:rsid w:val="005109C4"/>
    <w:rsid w:val="00511D2A"/>
    <w:rsid w:val="00511E4B"/>
    <w:rsid w:val="00511E5B"/>
    <w:rsid w:val="0051268D"/>
    <w:rsid w:val="005126A8"/>
    <w:rsid w:val="00512E95"/>
    <w:rsid w:val="00513B97"/>
    <w:rsid w:val="00514035"/>
    <w:rsid w:val="00514121"/>
    <w:rsid w:val="005141EE"/>
    <w:rsid w:val="005145F2"/>
    <w:rsid w:val="00514843"/>
    <w:rsid w:val="00514988"/>
    <w:rsid w:val="00516391"/>
    <w:rsid w:val="005163C8"/>
    <w:rsid w:val="00516519"/>
    <w:rsid w:val="005176C2"/>
    <w:rsid w:val="0052083A"/>
    <w:rsid w:val="00521729"/>
    <w:rsid w:val="005219D0"/>
    <w:rsid w:val="005224D3"/>
    <w:rsid w:val="00522B63"/>
    <w:rsid w:val="00522EDD"/>
    <w:rsid w:val="005230FA"/>
    <w:rsid w:val="005235B3"/>
    <w:rsid w:val="00524CB7"/>
    <w:rsid w:val="00525014"/>
    <w:rsid w:val="00525D15"/>
    <w:rsid w:val="00525D54"/>
    <w:rsid w:val="00525DB3"/>
    <w:rsid w:val="00527296"/>
    <w:rsid w:val="00527937"/>
    <w:rsid w:val="005302B6"/>
    <w:rsid w:val="005312C6"/>
    <w:rsid w:val="00531671"/>
    <w:rsid w:val="00531F9C"/>
    <w:rsid w:val="005322EA"/>
    <w:rsid w:val="00532501"/>
    <w:rsid w:val="0053349F"/>
    <w:rsid w:val="00533850"/>
    <w:rsid w:val="00534399"/>
    <w:rsid w:val="00534821"/>
    <w:rsid w:val="005356CD"/>
    <w:rsid w:val="00535F88"/>
    <w:rsid w:val="0053695F"/>
    <w:rsid w:val="00536995"/>
    <w:rsid w:val="00536D90"/>
    <w:rsid w:val="005412E8"/>
    <w:rsid w:val="00541365"/>
    <w:rsid w:val="005414FE"/>
    <w:rsid w:val="00541EC5"/>
    <w:rsid w:val="00542284"/>
    <w:rsid w:val="005422A2"/>
    <w:rsid w:val="00542642"/>
    <w:rsid w:val="005426CF"/>
    <w:rsid w:val="0054404B"/>
    <w:rsid w:val="005440B5"/>
    <w:rsid w:val="0054458D"/>
    <w:rsid w:val="0054473B"/>
    <w:rsid w:val="00544DD3"/>
    <w:rsid w:val="00545139"/>
    <w:rsid w:val="005457B1"/>
    <w:rsid w:val="0054646B"/>
    <w:rsid w:val="00546C31"/>
    <w:rsid w:val="005505F2"/>
    <w:rsid w:val="00550F76"/>
    <w:rsid w:val="00551147"/>
    <w:rsid w:val="005517CE"/>
    <w:rsid w:val="0055293A"/>
    <w:rsid w:val="005530C7"/>
    <w:rsid w:val="005540EB"/>
    <w:rsid w:val="00555255"/>
    <w:rsid w:val="00555BB2"/>
    <w:rsid w:val="00555C59"/>
    <w:rsid w:val="00556BF9"/>
    <w:rsid w:val="00556CE3"/>
    <w:rsid w:val="00557721"/>
    <w:rsid w:val="00560D26"/>
    <w:rsid w:val="0056219B"/>
    <w:rsid w:val="00562B7C"/>
    <w:rsid w:val="00562BD4"/>
    <w:rsid w:val="00562CE1"/>
    <w:rsid w:val="00562E7D"/>
    <w:rsid w:val="00562EA4"/>
    <w:rsid w:val="00563418"/>
    <w:rsid w:val="00563572"/>
    <w:rsid w:val="005642EC"/>
    <w:rsid w:val="005643E6"/>
    <w:rsid w:val="00565D21"/>
    <w:rsid w:val="005674BB"/>
    <w:rsid w:val="00567585"/>
    <w:rsid w:val="00567D16"/>
    <w:rsid w:val="00570BE5"/>
    <w:rsid w:val="00570C0A"/>
    <w:rsid w:val="00572CE0"/>
    <w:rsid w:val="0057493A"/>
    <w:rsid w:val="00575616"/>
    <w:rsid w:val="005807B9"/>
    <w:rsid w:val="00581B53"/>
    <w:rsid w:val="00582638"/>
    <w:rsid w:val="0058299F"/>
    <w:rsid w:val="00583F4A"/>
    <w:rsid w:val="00584501"/>
    <w:rsid w:val="00585240"/>
    <w:rsid w:val="00585B50"/>
    <w:rsid w:val="005868D9"/>
    <w:rsid w:val="00590383"/>
    <w:rsid w:val="005904A5"/>
    <w:rsid w:val="005908A1"/>
    <w:rsid w:val="005916E7"/>
    <w:rsid w:val="00591DF2"/>
    <w:rsid w:val="0059213F"/>
    <w:rsid w:val="00593C29"/>
    <w:rsid w:val="00594626"/>
    <w:rsid w:val="00594B2F"/>
    <w:rsid w:val="00595145"/>
    <w:rsid w:val="0059521B"/>
    <w:rsid w:val="00597879"/>
    <w:rsid w:val="005A0395"/>
    <w:rsid w:val="005A0832"/>
    <w:rsid w:val="005A0F3A"/>
    <w:rsid w:val="005A1868"/>
    <w:rsid w:val="005A22B3"/>
    <w:rsid w:val="005A2609"/>
    <w:rsid w:val="005A2610"/>
    <w:rsid w:val="005A2695"/>
    <w:rsid w:val="005A26F9"/>
    <w:rsid w:val="005A2F1C"/>
    <w:rsid w:val="005A36FB"/>
    <w:rsid w:val="005A3BDC"/>
    <w:rsid w:val="005A4A4A"/>
    <w:rsid w:val="005A4C6A"/>
    <w:rsid w:val="005A543B"/>
    <w:rsid w:val="005A5B99"/>
    <w:rsid w:val="005A6CCA"/>
    <w:rsid w:val="005A7EC4"/>
    <w:rsid w:val="005B03F2"/>
    <w:rsid w:val="005B0811"/>
    <w:rsid w:val="005B0DBB"/>
    <w:rsid w:val="005B1A66"/>
    <w:rsid w:val="005B2B5C"/>
    <w:rsid w:val="005B2C8F"/>
    <w:rsid w:val="005B3269"/>
    <w:rsid w:val="005B37A7"/>
    <w:rsid w:val="005B4141"/>
    <w:rsid w:val="005B426C"/>
    <w:rsid w:val="005B48CB"/>
    <w:rsid w:val="005B4B9E"/>
    <w:rsid w:val="005B543B"/>
    <w:rsid w:val="005B575E"/>
    <w:rsid w:val="005B5F74"/>
    <w:rsid w:val="005B62D9"/>
    <w:rsid w:val="005B64F0"/>
    <w:rsid w:val="005B6CB8"/>
    <w:rsid w:val="005B7697"/>
    <w:rsid w:val="005B7948"/>
    <w:rsid w:val="005B7D96"/>
    <w:rsid w:val="005B7DA6"/>
    <w:rsid w:val="005C0139"/>
    <w:rsid w:val="005C1936"/>
    <w:rsid w:val="005C2A00"/>
    <w:rsid w:val="005C2BA3"/>
    <w:rsid w:val="005C37C6"/>
    <w:rsid w:val="005C419A"/>
    <w:rsid w:val="005C4382"/>
    <w:rsid w:val="005C4747"/>
    <w:rsid w:val="005C4898"/>
    <w:rsid w:val="005C4B98"/>
    <w:rsid w:val="005C5146"/>
    <w:rsid w:val="005C5909"/>
    <w:rsid w:val="005C5B97"/>
    <w:rsid w:val="005C6D15"/>
    <w:rsid w:val="005C7A41"/>
    <w:rsid w:val="005C7EC7"/>
    <w:rsid w:val="005D03B4"/>
    <w:rsid w:val="005D0B97"/>
    <w:rsid w:val="005D2A93"/>
    <w:rsid w:val="005D45D5"/>
    <w:rsid w:val="005D48E1"/>
    <w:rsid w:val="005D49C7"/>
    <w:rsid w:val="005D4C43"/>
    <w:rsid w:val="005D56D3"/>
    <w:rsid w:val="005D6597"/>
    <w:rsid w:val="005D6856"/>
    <w:rsid w:val="005D6AA6"/>
    <w:rsid w:val="005D71A3"/>
    <w:rsid w:val="005E05D4"/>
    <w:rsid w:val="005E17B4"/>
    <w:rsid w:val="005E1B28"/>
    <w:rsid w:val="005E1D12"/>
    <w:rsid w:val="005E23CA"/>
    <w:rsid w:val="005E3797"/>
    <w:rsid w:val="005E3988"/>
    <w:rsid w:val="005E3C4E"/>
    <w:rsid w:val="005E4B03"/>
    <w:rsid w:val="005E5730"/>
    <w:rsid w:val="005E62FF"/>
    <w:rsid w:val="005E6C75"/>
    <w:rsid w:val="005F0067"/>
    <w:rsid w:val="005F0C27"/>
    <w:rsid w:val="005F148B"/>
    <w:rsid w:val="005F1800"/>
    <w:rsid w:val="005F23A1"/>
    <w:rsid w:val="005F3D6D"/>
    <w:rsid w:val="005F4414"/>
    <w:rsid w:val="005F4DAD"/>
    <w:rsid w:val="005F53D2"/>
    <w:rsid w:val="005F5BA9"/>
    <w:rsid w:val="005F6E7B"/>
    <w:rsid w:val="005F7049"/>
    <w:rsid w:val="005F70FB"/>
    <w:rsid w:val="00601113"/>
    <w:rsid w:val="0060162F"/>
    <w:rsid w:val="006031A9"/>
    <w:rsid w:val="00604095"/>
    <w:rsid w:val="00604127"/>
    <w:rsid w:val="006042E3"/>
    <w:rsid w:val="00604542"/>
    <w:rsid w:val="006055D6"/>
    <w:rsid w:val="00605977"/>
    <w:rsid w:val="00605BD9"/>
    <w:rsid w:val="006068F0"/>
    <w:rsid w:val="00611227"/>
    <w:rsid w:val="006116C5"/>
    <w:rsid w:val="006116F3"/>
    <w:rsid w:val="006123AB"/>
    <w:rsid w:val="00612D98"/>
    <w:rsid w:val="00613015"/>
    <w:rsid w:val="006137DD"/>
    <w:rsid w:val="00613836"/>
    <w:rsid w:val="0061386D"/>
    <w:rsid w:val="00614AC3"/>
    <w:rsid w:val="00615AD3"/>
    <w:rsid w:val="006162E9"/>
    <w:rsid w:val="00616D8A"/>
    <w:rsid w:val="006170E4"/>
    <w:rsid w:val="006174A9"/>
    <w:rsid w:val="006202DE"/>
    <w:rsid w:val="00620368"/>
    <w:rsid w:val="00621063"/>
    <w:rsid w:val="0062184B"/>
    <w:rsid w:val="00621E46"/>
    <w:rsid w:val="006221D0"/>
    <w:rsid w:val="00622BA5"/>
    <w:rsid w:val="006234F4"/>
    <w:rsid w:val="00625981"/>
    <w:rsid w:val="00625B46"/>
    <w:rsid w:val="00625E6C"/>
    <w:rsid w:val="00626305"/>
    <w:rsid w:val="006275CB"/>
    <w:rsid w:val="00627D69"/>
    <w:rsid w:val="00632463"/>
    <w:rsid w:val="00632527"/>
    <w:rsid w:val="00632CED"/>
    <w:rsid w:val="006330D7"/>
    <w:rsid w:val="006340D5"/>
    <w:rsid w:val="0063411B"/>
    <w:rsid w:val="006364B9"/>
    <w:rsid w:val="006369D9"/>
    <w:rsid w:val="00637904"/>
    <w:rsid w:val="00640B79"/>
    <w:rsid w:val="00640DF1"/>
    <w:rsid w:val="0064135B"/>
    <w:rsid w:val="006418FA"/>
    <w:rsid w:val="00642880"/>
    <w:rsid w:val="00642FDB"/>
    <w:rsid w:val="00643F5C"/>
    <w:rsid w:val="00644060"/>
    <w:rsid w:val="00645431"/>
    <w:rsid w:val="00646BF0"/>
    <w:rsid w:val="00646E31"/>
    <w:rsid w:val="00647159"/>
    <w:rsid w:val="00647404"/>
    <w:rsid w:val="006474DF"/>
    <w:rsid w:val="00647E32"/>
    <w:rsid w:val="006500B8"/>
    <w:rsid w:val="0065060E"/>
    <w:rsid w:val="00651708"/>
    <w:rsid w:val="006521E7"/>
    <w:rsid w:val="00652510"/>
    <w:rsid w:val="00652729"/>
    <w:rsid w:val="00653333"/>
    <w:rsid w:val="00654D93"/>
    <w:rsid w:val="0065559E"/>
    <w:rsid w:val="0065774A"/>
    <w:rsid w:val="00657E9F"/>
    <w:rsid w:val="00661A0A"/>
    <w:rsid w:val="00661E2E"/>
    <w:rsid w:val="00662CEC"/>
    <w:rsid w:val="00663247"/>
    <w:rsid w:val="00663705"/>
    <w:rsid w:val="006639C7"/>
    <w:rsid w:val="00663A13"/>
    <w:rsid w:val="00665A4A"/>
    <w:rsid w:val="00666066"/>
    <w:rsid w:val="0066632D"/>
    <w:rsid w:val="00666407"/>
    <w:rsid w:val="00666776"/>
    <w:rsid w:val="006674E9"/>
    <w:rsid w:val="00667516"/>
    <w:rsid w:val="006677A3"/>
    <w:rsid w:val="00667AB0"/>
    <w:rsid w:val="00670105"/>
    <w:rsid w:val="0067018E"/>
    <w:rsid w:val="006704AC"/>
    <w:rsid w:val="00670E47"/>
    <w:rsid w:val="00673C18"/>
    <w:rsid w:val="00674A50"/>
    <w:rsid w:val="00674B9C"/>
    <w:rsid w:val="00674E5E"/>
    <w:rsid w:val="006750D2"/>
    <w:rsid w:val="00675108"/>
    <w:rsid w:val="00675639"/>
    <w:rsid w:val="00676AE8"/>
    <w:rsid w:val="00676E02"/>
    <w:rsid w:val="006777F6"/>
    <w:rsid w:val="00680FCD"/>
    <w:rsid w:val="006810DD"/>
    <w:rsid w:val="0068150C"/>
    <w:rsid w:val="0068303D"/>
    <w:rsid w:val="00685312"/>
    <w:rsid w:val="00685434"/>
    <w:rsid w:val="0068600E"/>
    <w:rsid w:val="0068726F"/>
    <w:rsid w:val="0068776F"/>
    <w:rsid w:val="0069009B"/>
    <w:rsid w:val="006900FB"/>
    <w:rsid w:val="00690486"/>
    <w:rsid w:val="0069050F"/>
    <w:rsid w:val="006911E5"/>
    <w:rsid w:val="0069157D"/>
    <w:rsid w:val="00692579"/>
    <w:rsid w:val="00692E48"/>
    <w:rsid w:val="00693982"/>
    <w:rsid w:val="00693BD1"/>
    <w:rsid w:val="00694524"/>
    <w:rsid w:val="006946E9"/>
    <w:rsid w:val="0069573A"/>
    <w:rsid w:val="00695A88"/>
    <w:rsid w:val="00697975"/>
    <w:rsid w:val="00697B86"/>
    <w:rsid w:val="006A2685"/>
    <w:rsid w:val="006A2C0A"/>
    <w:rsid w:val="006A36F3"/>
    <w:rsid w:val="006A4904"/>
    <w:rsid w:val="006A53B2"/>
    <w:rsid w:val="006A672A"/>
    <w:rsid w:val="006A708A"/>
    <w:rsid w:val="006A72A0"/>
    <w:rsid w:val="006A76C0"/>
    <w:rsid w:val="006A7792"/>
    <w:rsid w:val="006A7958"/>
    <w:rsid w:val="006A7E44"/>
    <w:rsid w:val="006B0764"/>
    <w:rsid w:val="006B0E12"/>
    <w:rsid w:val="006B1CF7"/>
    <w:rsid w:val="006B21B9"/>
    <w:rsid w:val="006B3DF3"/>
    <w:rsid w:val="006B46AD"/>
    <w:rsid w:val="006B4BBA"/>
    <w:rsid w:val="006B63D2"/>
    <w:rsid w:val="006B76C3"/>
    <w:rsid w:val="006B76DB"/>
    <w:rsid w:val="006B7C94"/>
    <w:rsid w:val="006C06CF"/>
    <w:rsid w:val="006C2161"/>
    <w:rsid w:val="006C423B"/>
    <w:rsid w:val="006C430F"/>
    <w:rsid w:val="006C4D2A"/>
    <w:rsid w:val="006C588E"/>
    <w:rsid w:val="006C60E6"/>
    <w:rsid w:val="006C643A"/>
    <w:rsid w:val="006C6C78"/>
    <w:rsid w:val="006D07B7"/>
    <w:rsid w:val="006D14A6"/>
    <w:rsid w:val="006D14DE"/>
    <w:rsid w:val="006D168B"/>
    <w:rsid w:val="006D2432"/>
    <w:rsid w:val="006D2EA2"/>
    <w:rsid w:val="006D5731"/>
    <w:rsid w:val="006D57A3"/>
    <w:rsid w:val="006D6108"/>
    <w:rsid w:val="006D6FEE"/>
    <w:rsid w:val="006D7564"/>
    <w:rsid w:val="006D7BC2"/>
    <w:rsid w:val="006E0868"/>
    <w:rsid w:val="006E1283"/>
    <w:rsid w:val="006E2E23"/>
    <w:rsid w:val="006E3938"/>
    <w:rsid w:val="006E3DA0"/>
    <w:rsid w:val="006E4D7B"/>
    <w:rsid w:val="006E4E52"/>
    <w:rsid w:val="006E4EEF"/>
    <w:rsid w:val="006E5A22"/>
    <w:rsid w:val="006E73B4"/>
    <w:rsid w:val="006F04C6"/>
    <w:rsid w:val="006F119A"/>
    <w:rsid w:val="006F2473"/>
    <w:rsid w:val="006F2CDD"/>
    <w:rsid w:val="006F3055"/>
    <w:rsid w:val="006F42FE"/>
    <w:rsid w:val="006F5402"/>
    <w:rsid w:val="006F5F70"/>
    <w:rsid w:val="0070021E"/>
    <w:rsid w:val="00700232"/>
    <w:rsid w:val="0070043C"/>
    <w:rsid w:val="007006C8"/>
    <w:rsid w:val="00700B3D"/>
    <w:rsid w:val="0070120C"/>
    <w:rsid w:val="00702C36"/>
    <w:rsid w:val="00702E28"/>
    <w:rsid w:val="0070334D"/>
    <w:rsid w:val="00703440"/>
    <w:rsid w:val="00704284"/>
    <w:rsid w:val="00704624"/>
    <w:rsid w:val="007051E0"/>
    <w:rsid w:val="00705C4E"/>
    <w:rsid w:val="00705E5C"/>
    <w:rsid w:val="007062C5"/>
    <w:rsid w:val="00706865"/>
    <w:rsid w:val="00706AA9"/>
    <w:rsid w:val="007075F5"/>
    <w:rsid w:val="0071097E"/>
    <w:rsid w:val="0071137B"/>
    <w:rsid w:val="007118A6"/>
    <w:rsid w:val="00711AB8"/>
    <w:rsid w:val="007122CF"/>
    <w:rsid w:val="007134D6"/>
    <w:rsid w:val="00713B36"/>
    <w:rsid w:val="00713B4F"/>
    <w:rsid w:val="00713FE1"/>
    <w:rsid w:val="0071422B"/>
    <w:rsid w:val="0071469C"/>
    <w:rsid w:val="00715873"/>
    <w:rsid w:val="00715CCD"/>
    <w:rsid w:val="00715D03"/>
    <w:rsid w:val="0071616E"/>
    <w:rsid w:val="0072001F"/>
    <w:rsid w:val="0072027F"/>
    <w:rsid w:val="007203E7"/>
    <w:rsid w:val="007206A0"/>
    <w:rsid w:val="00720FD9"/>
    <w:rsid w:val="00721BE2"/>
    <w:rsid w:val="00721D6C"/>
    <w:rsid w:val="00721E2F"/>
    <w:rsid w:val="007224EC"/>
    <w:rsid w:val="007230E4"/>
    <w:rsid w:val="007237E5"/>
    <w:rsid w:val="007242E1"/>
    <w:rsid w:val="00724F3C"/>
    <w:rsid w:val="00725E48"/>
    <w:rsid w:val="00725FE9"/>
    <w:rsid w:val="00726003"/>
    <w:rsid w:val="00726487"/>
    <w:rsid w:val="00726753"/>
    <w:rsid w:val="0072749F"/>
    <w:rsid w:val="00727EDD"/>
    <w:rsid w:val="007312DE"/>
    <w:rsid w:val="007316F4"/>
    <w:rsid w:val="00731C81"/>
    <w:rsid w:val="00731CE6"/>
    <w:rsid w:val="00734D22"/>
    <w:rsid w:val="00736B08"/>
    <w:rsid w:val="007379F3"/>
    <w:rsid w:val="00737E62"/>
    <w:rsid w:val="00737F7A"/>
    <w:rsid w:val="0074070F"/>
    <w:rsid w:val="007410A9"/>
    <w:rsid w:val="007410E0"/>
    <w:rsid w:val="00741441"/>
    <w:rsid w:val="00741656"/>
    <w:rsid w:val="00742199"/>
    <w:rsid w:val="00742DB9"/>
    <w:rsid w:val="00742FCD"/>
    <w:rsid w:val="007442D4"/>
    <w:rsid w:val="00744B7C"/>
    <w:rsid w:val="00745074"/>
    <w:rsid w:val="00746117"/>
    <w:rsid w:val="007468C0"/>
    <w:rsid w:val="00746AAE"/>
    <w:rsid w:val="007477A4"/>
    <w:rsid w:val="00747B8C"/>
    <w:rsid w:val="00747F3C"/>
    <w:rsid w:val="007505D2"/>
    <w:rsid w:val="007509F0"/>
    <w:rsid w:val="007510CB"/>
    <w:rsid w:val="00751773"/>
    <w:rsid w:val="00751AF5"/>
    <w:rsid w:val="007526D8"/>
    <w:rsid w:val="00752B89"/>
    <w:rsid w:val="00753E45"/>
    <w:rsid w:val="0075444C"/>
    <w:rsid w:val="007569F3"/>
    <w:rsid w:val="00756E98"/>
    <w:rsid w:val="00757542"/>
    <w:rsid w:val="00757551"/>
    <w:rsid w:val="007601A0"/>
    <w:rsid w:val="0076025D"/>
    <w:rsid w:val="00760C91"/>
    <w:rsid w:val="00760F03"/>
    <w:rsid w:val="00761B97"/>
    <w:rsid w:val="00761C13"/>
    <w:rsid w:val="00761ED4"/>
    <w:rsid w:val="00761FF2"/>
    <w:rsid w:val="00762FD0"/>
    <w:rsid w:val="0076327B"/>
    <w:rsid w:val="00763654"/>
    <w:rsid w:val="007643B0"/>
    <w:rsid w:val="007647BA"/>
    <w:rsid w:val="007650F7"/>
    <w:rsid w:val="007652DB"/>
    <w:rsid w:val="00765EBA"/>
    <w:rsid w:val="007677AC"/>
    <w:rsid w:val="00767E79"/>
    <w:rsid w:val="00767F1D"/>
    <w:rsid w:val="00770F29"/>
    <w:rsid w:val="0077108C"/>
    <w:rsid w:val="007744EB"/>
    <w:rsid w:val="00774DA9"/>
    <w:rsid w:val="007760BC"/>
    <w:rsid w:val="00777115"/>
    <w:rsid w:val="00777498"/>
    <w:rsid w:val="0078028C"/>
    <w:rsid w:val="00780CD0"/>
    <w:rsid w:val="007847A1"/>
    <w:rsid w:val="00784F17"/>
    <w:rsid w:val="00785313"/>
    <w:rsid w:val="007856F6"/>
    <w:rsid w:val="007859FE"/>
    <w:rsid w:val="00785C43"/>
    <w:rsid w:val="0078602C"/>
    <w:rsid w:val="007860FC"/>
    <w:rsid w:val="00786EAA"/>
    <w:rsid w:val="00787770"/>
    <w:rsid w:val="00790978"/>
    <w:rsid w:val="00792301"/>
    <w:rsid w:val="00793A1A"/>
    <w:rsid w:val="00793CFE"/>
    <w:rsid w:val="00794341"/>
    <w:rsid w:val="0079470E"/>
    <w:rsid w:val="00794783"/>
    <w:rsid w:val="00794BC8"/>
    <w:rsid w:val="00795341"/>
    <w:rsid w:val="00796062"/>
    <w:rsid w:val="0079688E"/>
    <w:rsid w:val="00796BAB"/>
    <w:rsid w:val="00796F75"/>
    <w:rsid w:val="00797F30"/>
    <w:rsid w:val="007A106B"/>
    <w:rsid w:val="007A1E89"/>
    <w:rsid w:val="007A288E"/>
    <w:rsid w:val="007A30BA"/>
    <w:rsid w:val="007A3503"/>
    <w:rsid w:val="007A66B2"/>
    <w:rsid w:val="007A7492"/>
    <w:rsid w:val="007B21EA"/>
    <w:rsid w:val="007B22D9"/>
    <w:rsid w:val="007B255A"/>
    <w:rsid w:val="007B316B"/>
    <w:rsid w:val="007B37F4"/>
    <w:rsid w:val="007B5A64"/>
    <w:rsid w:val="007B5B22"/>
    <w:rsid w:val="007B5FCC"/>
    <w:rsid w:val="007B612A"/>
    <w:rsid w:val="007B64AD"/>
    <w:rsid w:val="007B6D30"/>
    <w:rsid w:val="007B771C"/>
    <w:rsid w:val="007C0550"/>
    <w:rsid w:val="007C1425"/>
    <w:rsid w:val="007C15F3"/>
    <w:rsid w:val="007C1AC3"/>
    <w:rsid w:val="007C1D1E"/>
    <w:rsid w:val="007C21B4"/>
    <w:rsid w:val="007C3069"/>
    <w:rsid w:val="007C383A"/>
    <w:rsid w:val="007C410C"/>
    <w:rsid w:val="007C4A33"/>
    <w:rsid w:val="007C4ABD"/>
    <w:rsid w:val="007C4B31"/>
    <w:rsid w:val="007C6708"/>
    <w:rsid w:val="007D05A6"/>
    <w:rsid w:val="007D0692"/>
    <w:rsid w:val="007D0702"/>
    <w:rsid w:val="007D0C4F"/>
    <w:rsid w:val="007D0FAA"/>
    <w:rsid w:val="007D1333"/>
    <w:rsid w:val="007D1B16"/>
    <w:rsid w:val="007D2102"/>
    <w:rsid w:val="007E0495"/>
    <w:rsid w:val="007E19D9"/>
    <w:rsid w:val="007E1A04"/>
    <w:rsid w:val="007E1C4D"/>
    <w:rsid w:val="007E29AB"/>
    <w:rsid w:val="007E2D32"/>
    <w:rsid w:val="007E3735"/>
    <w:rsid w:val="007E573B"/>
    <w:rsid w:val="007E5BC7"/>
    <w:rsid w:val="007F2CC7"/>
    <w:rsid w:val="007F34D4"/>
    <w:rsid w:val="007F4F2D"/>
    <w:rsid w:val="007F5302"/>
    <w:rsid w:val="007F63AC"/>
    <w:rsid w:val="007F767A"/>
    <w:rsid w:val="007F7681"/>
    <w:rsid w:val="007F7761"/>
    <w:rsid w:val="007F788F"/>
    <w:rsid w:val="007F7A18"/>
    <w:rsid w:val="007F7C2B"/>
    <w:rsid w:val="008007EC"/>
    <w:rsid w:val="008035E5"/>
    <w:rsid w:val="00803892"/>
    <w:rsid w:val="00803AA9"/>
    <w:rsid w:val="00803B49"/>
    <w:rsid w:val="0080430F"/>
    <w:rsid w:val="00804F80"/>
    <w:rsid w:val="008051DD"/>
    <w:rsid w:val="008056FE"/>
    <w:rsid w:val="008069E6"/>
    <w:rsid w:val="008102E3"/>
    <w:rsid w:val="00810957"/>
    <w:rsid w:val="0081136D"/>
    <w:rsid w:val="0081255F"/>
    <w:rsid w:val="008135DB"/>
    <w:rsid w:val="00815301"/>
    <w:rsid w:val="008160F1"/>
    <w:rsid w:val="008164B7"/>
    <w:rsid w:val="0081679C"/>
    <w:rsid w:val="0081684E"/>
    <w:rsid w:val="008174C2"/>
    <w:rsid w:val="00817DCD"/>
    <w:rsid w:val="008200EE"/>
    <w:rsid w:val="00820863"/>
    <w:rsid w:val="00821164"/>
    <w:rsid w:val="00821E86"/>
    <w:rsid w:val="00824001"/>
    <w:rsid w:val="008247FB"/>
    <w:rsid w:val="008254CE"/>
    <w:rsid w:val="00825503"/>
    <w:rsid w:val="00825B77"/>
    <w:rsid w:val="00826177"/>
    <w:rsid w:val="008261B9"/>
    <w:rsid w:val="00826C0C"/>
    <w:rsid w:val="00826D7F"/>
    <w:rsid w:val="008270CC"/>
    <w:rsid w:val="00833363"/>
    <w:rsid w:val="00833BBF"/>
    <w:rsid w:val="00834F32"/>
    <w:rsid w:val="00835AF7"/>
    <w:rsid w:val="00836284"/>
    <w:rsid w:val="00836428"/>
    <w:rsid w:val="0083668C"/>
    <w:rsid w:val="00836AB2"/>
    <w:rsid w:val="00836F30"/>
    <w:rsid w:val="00837560"/>
    <w:rsid w:val="00837B0E"/>
    <w:rsid w:val="00840E02"/>
    <w:rsid w:val="00841F54"/>
    <w:rsid w:val="00842553"/>
    <w:rsid w:val="00842B19"/>
    <w:rsid w:val="008439D7"/>
    <w:rsid w:val="00843AE4"/>
    <w:rsid w:val="0084454C"/>
    <w:rsid w:val="00845D2D"/>
    <w:rsid w:val="00845F38"/>
    <w:rsid w:val="008473C1"/>
    <w:rsid w:val="008477E4"/>
    <w:rsid w:val="00847E44"/>
    <w:rsid w:val="008514FE"/>
    <w:rsid w:val="008528D2"/>
    <w:rsid w:val="0085337C"/>
    <w:rsid w:val="008536A1"/>
    <w:rsid w:val="00853BA5"/>
    <w:rsid w:val="00853F6C"/>
    <w:rsid w:val="00854EDE"/>
    <w:rsid w:val="00855192"/>
    <w:rsid w:val="0085544D"/>
    <w:rsid w:val="008557FD"/>
    <w:rsid w:val="00855CF9"/>
    <w:rsid w:val="00856518"/>
    <w:rsid w:val="0085765A"/>
    <w:rsid w:val="00860B7B"/>
    <w:rsid w:val="00860C63"/>
    <w:rsid w:val="00861415"/>
    <w:rsid w:val="00861BDC"/>
    <w:rsid w:val="00861C0B"/>
    <w:rsid w:val="0086251C"/>
    <w:rsid w:val="00862D23"/>
    <w:rsid w:val="00863FA8"/>
    <w:rsid w:val="0086493B"/>
    <w:rsid w:val="00864A0D"/>
    <w:rsid w:val="00864BBD"/>
    <w:rsid w:val="00864EB0"/>
    <w:rsid w:val="00864FDF"/>
    <w:rsid w:val="00865120"/>
    <w:rsid w:val="0086644A"/>
    <w:rsid w:val="0086701C"/>
    <w:rsid w:val="0087087E"/>
    <w:rsid w:val="0087156C"/>
    <w:rsid w:val="00871AF5"/>
    <w:rsid w:val="00871C84"/>
    <w:rsid w:val="00872F90"/>
    <w:rsid w:val="00873376"/>
    <w:rsid w:val="00873A5F"/>
    <w:rsid w:val="0087482D"/>
    <w:rsid w:val="00874C27"/>
    <w:rsid w:val="00874E8D"/>
    <w:rsid w:val="00874F4B"/>
    <w:rsid w:val="00874FDF"/>
    <w:rsid w:val="00875395"/>
    <w:rsid w:val="00875403"/>
    <w:rsid w:val="008764D5"/>
    <w:rsid w:val="0088130B"/>
    <w:rsid w:val="0088146F"/>
    <w:rsid w:val="008815F7"/>
    <w:rsid w:val="0088174F"/>
    <w:rsid w:val="0088261F"/>
    <w:rsid w:val="00883F4B"/>
    <w:rsid w:val="00884E2B"/>
    <w:rsid w:val="008865E8"/>
    <w:rsid w:val="0088692E"/>
    <w:rsid w:val="00887BD5"/>
    <w:rsid w:val="00890744"/>
    <w:rsid w:val="00890AA6"/>
    <w:rsid w:val="00890EDE"/>
    <w:rsid w:val="008912EA"/>
    <w:rsid w:val="00891497"/>
    <w:rsid w:val="0089153F"/>
    <w:rsid w:val="008926D9"/>
    <w:rsid w:val="00893203"/>
    <w:rsid w:val="0089323A"/>
    <w:rsid w:val="008943DF"/>
    <w:rsid w:val="008947E2"/>
    <w:rsid w:val="00897CA4"/>
    <w:rsid w:val="008A15E5"/>
    <w:rsid w:val="008A2AF9"/>
    <w:rsid w:val="008A3120"/>
    <w:rsid w:val="008A3455"/>
    <w:rsid w:val="008A3E65"/>
    <w:rsid w:val="008A444F"/>
    <w:rsid w:val="008A5A2C"/>
    <w:rsid w:val="008A64EB"/>
    <w:rsid w:val="008A6532"/>
    <w:rsid w:val="008A6897"/>
    <w:rsid w:val="008A715E"/>
    <w:rsid w:val="008A74E4"/>
    <w:rsid w:val="008A7F30"/>
    <w:rsid w:val="008B0E6C"/>
    <w:rsid w:val="008B18D2"/>
    <w:rsid w:val="008B1A0E"/>
    <w:rsid w:val="008B1AF1"/>
    <w:rsid w:val="008B254F"/>
    <w:rsid w:val="008B339B"/>
    <w:rsid w:val="008B4464"/>
    <w:rsid w:val="008B4977"/>
    <w:rsid w:val="008B541E"/>
    <w:rsid w:val="008B5A6E"/>
    <w:rsid w:val="008B6C37"/>
    <w:rsid w:val="008B7E33"/>
    <w:rsid w:val="008C0962"/>
    <w:rsid w:val="008C0D8C"/>
    <w:rsid w:val="008C13B1"/>
    <w:rsid w:val="008C2CDC"/>
    <w:rsid w:val="008C2F50"/>
    <w:rsid w:val="008C3788"/>
    <w:rsid w:val="008C3EF8"/>
    <w:rsid w:val="008C5596"/>
    <w:rsid w:val="008C5D35"/>
    <w:rsid w:val="008C633A"/>
    <w:rsid w:val="008C701C"/>
    <w:rsid w:val="008D155C"/>
    <w:rsid w:val="008D160B"/>
    <w:rsid w:val="008D2396"/>
    <w:rsid w:val="008D2DC0"/>
    <w:rsid w:val="008D2EBD"/>
    <w:rsid w:val="008D3162"/>
    <w:rsid w:val="008D3181"/>
    <w:rsid w:val="008D33D0"/>
    <w:rsid w:val="008D395D"/>
    <w:rsid w:val="008D5378"/>
    <w:rsid w:val="008D54BD"/>
    <w:rsid w:val="008D5C20"/>
    <w:rsid w:val="008E106C"/>
    <w:rsid w:val="008E33F4"/>
    <w:rsid w:val="008E37A6"/>
    <w:rsid w:val="008E3C97"/>
    <w:rsid w:val="008E41CB"/>
    <w:rsid w:val="008E4798"/>
    <w:rsid w:val="008E5145"/>
    <w:rsid w:val="008E5602"/>
    <w:rsid w:val="008E701E"/>
    <w:rsid w:val="008F04C2"/>
    <w:rsid w:val="008F082E"/>
    <w:rsid w:val="008F1290"/>
    <w:rsid w:val="008F15CD"/>
    <w:rsid w:val="008F1B3C"/>
    <w:rsid w:val="008F2733"/>
    <w:rsid w:val="008F35D7"/>
    <w:rsid w:val="008F3AF5"/>
    <w:rsid w:val="008F41C3"/>
    <w:rsid w:val="008F42A6"/>
    <w:rsid w:val="008F4307"/>
    <w:rsid w:val="008F4CCE"/>
    <w:rsid w:val="008F4E13"/>
    <w:rsid w:val="008F50FD"/>
    <w:rsid w:val="008F54E8"/>
    <w:rsid w:val="008F56EB"/>
    <w:rsid w:val="008F5B23"/>
    <w:rsid w:val="00900862"/>
    <w:rsid w:val="00900B6B"/>
    <w:rsid w:val="00900BF8"/>
    <w:rsid w:val="009015A0"/>
    <w:rsid w:val="009017D7"/>
    <w:rsid w:val="009029BC"/>
    <w:rsid w:val="0090457F"/>
    <w:rsid w:val="009049B1"/>
    <w:rsid w:val="00904C6B"/>
    <w:rsid w:val="009055AF"/>
    <w:rsid w:val="00905618"/>
    <w:rsid w:val="009066D8"/>
    <w:rsid w:val="00911150"/>
    <w:rsid w:val="0091216E"/>
    <w:rsid w:val="00912F83"/>
    <w:rsid w:val="00913264"/>
    <w:rsid w:val="0091331E"/>
    <w:rsid w:val="00913AB6"/>
    <w:rsid w:val="00913D9D"/>
    <w:rsid w:val="009148AF"/>
    <w:rsid w:val="009169ED"/>
    <w:rsid w:val="009210C4"/>
    <w:rsid w:val="009225CE"/>
    <w:rsid w:val="00922C0B"/>
    <w:rsid w:val="00922E9A"/>
    <w:rsid w:val="009235C1"/>
    <w:rsid w:val="00924082"/>
    <w:rsid w:val="00924BC7"/>
    <w:rsid w:val="0092718F"/>
    <w:rsid w:val="009273D6"/>
    <w:rsid w:val="009279C6"/>
    <w:rsid w:val="0093023A"/>
    <w:rsid w:val="00931843"/>
    <w:rsid w:val="00932262"/>
    <w:rsid w:val="009330E4"/>
    <w:rsid w:val="009336A1"/>
    <w:rsid w:val="0093398E"/>
    <w:rsid w:val="009340B8"/>
    <w:rsid w:val="00934481"/>
    <w:rsid w:val="00934844"/>
    <w:rsid w:val="00934A4D"/>
    <w:rsid w:val="009355A7"/>
    <w:rsid w:val="00935D38"/>
    <w:rsid w:val="00936478"/>
    <w:rsid w:val="00937311"/>
    <w:rsid w:val="009373B2"/>
    <w:rsid w:val="009404AC"/>
    <w:rsid w:val="0094094C"/>
    <w:rsid w:val="00940F60"/>
    <w:rsid w:val="009417AC"/>
    <w:rsid w:val="00941A2E"/>
    <w:rsid w:val="0094235A"/>
    <w:rsid w:val="00943778"/>
    <w:rsid w:val="0094426A"/>
    <w:rsid w:val="00944554"/>
    <w:rsid w:val="00944E9D"/>
    <w:rsid w:val="0094597C"/>
    <w:rsid w:val="00947C82"/>
    <w:rsid w:val="00947EFB"/>
    <w:rsid w:val="009504CC"/>
    <w:rsid w:val="009510CE"/>
    <w:rsid w:val="00951C3D"/>
    <w:rsid w:val="00952869"/>
    <w:rsid w:val="009543DB"/>
    <w:rsid w:val="009548F2"/>
    <w:rsid w:val="00954CCD"/>
    <w:rsid w:val="00954E7E"/>
    <w:rsid w:val="009554F5"/>
    <w:rsid w:val="00957736"/>
    <w:rsid w:val="00960007"/>
    <w:rsid w:val="0096024D"/>
    <w:rsid w:val="0096047D"/>
    <w:rsid w:val="0096094B"/>
    <w:rsid w:val="00960D49"/>
    <w:rsid w:val="009613B6"/>
    <w:rsid w:val="009615C9"/>
    <w:rsid w:val="00962CF3"/>
    <w:rsid w:val="009630E9"/>
    <w:rsid w:val="00963541"/>
    <w:rsid w:val="00963D03"/>
    <w:rsid w:val="0096449C"/>
    <w:rsid w:val="00964759"/>
    <w:rsid w:val="009652EE"/>
    <w:rsid w:val="00966175"/>
    <w:rsid w:val="00966319"/>
    <w:rsid w:val="00966D74"/>
    <w:rsid w:val="00966FCA"/>
    <w:rsid w:val="00967076"/>
    <w:rsid w:val="0096762D"/>
    <w:rsid w:val="00970F6F"/>
    <w:rsid w:val="00971310"/>
    <w:rsid w:val="009715CD"/>
    <w:rsid w:val="00972152"/>
    <w:rsid w:val="0097425F"/>
    <w:rsid w:val="0097512F"/>
    <w:rsid w:val="00976118"/>
    <w:rsid w:val="009761AD"/>
    <w:rsid w:val="009769AE"/>
    <w:rsid w:val="00976F1F"/>
    <w:rsid w:val="00977521"/>
    <w:rsid w:val="009775B3"/>
    <w:rsid w:val="009777DA"/>
    <w:rsid w:val="00977FAE"/>
    <w:rsid w:val="009811F3"/>
    <w:rsid w:val="00981502"/>
    <w:rsid w:val="00981918"/>
    <w:rsid w:val="00982134"/>
    <w:rsid w:val="00982617"/>
    <w:rsid w:val="00982BFA"/>
    <w:rsid w:val="00983993"/>
    <w:rsid w:val="00983CCA"/>
    <w:rsid w:val="00985CD9"/>
    <w:rsid w:val="00986D2E"/>
    <w:rsid w:val="00990783"/>
    <w:rsid w:val="00990FC9"/>
    <w:rsid w:val="009915B5"/>
    <w:rsid w:val="00992836"/>
    <w:rsid w:val="009928C0"/>
    <w:rsid w:val="00992DE4"/>
    <w:rsid w:val="00993B4E"/>
    <w:rsid w:val="00993F65"/>
    <w:rsid w:val="009951D6"/>
    <w:rsid w:val="00995457"/>
    <w:rsid w:val="00996926"/>
    <w:rsid w:val="0099697F"/>
    <w:rsid w:val="00997FA5"/>
    <w:rsid w:val="009A1B37"/>
    <w:rsid w:val="009A22E9"/>
    <w:rsid w:val="009A27FC"/>
    <w:rsid w:val="009A3155"/>
    <w:rsid w:val="009A3C41"/>
    <w:rsid w:val="009A41C4"/>
    <w:rsid w:val="009A461E"/>
    <w:rsid w:val="009A4CD6"/>
    <w:rsid w:val="009A4E57"/>
    <w:rsid w:val="009A6273"/>
    <w:rsid w:val="009A7E83"/>
    <w:rsid w:val="009B226B"/>
    <w:rsid w:val="009B45DB"/>
    <w:rsid w:val="009B5877"/>
    <w:rsid w:val="009B6FC3"/>
    <w:rsid w:val="009B789F"/>
    <w:rsid w:val="009C0477"/>
    <w:rsid w:val="009C12F0"/>
    <w:rsid w:val="009C1464"/>
    <w:rsid w:val="009C1710"/>
    <w:rsid w:val="009C241F"/>
    <w:rsid w:val="009C292B"/>
    <w:rsid w:val="009C2F68"/>
    <w:rsid w:val="009C3B13"/>
    <w:rsid w:val="009C3E26"/>
    <w:rsid w:val="009C425D"/>
    <w:rsid w:val="009C52FF"/>
    <w:rsid w:val="009C5715"/>
    <w:rsid w:val="009C6131"/>
    <w:rsid w:val="009C7679"/>
    <w:rsid w:val="009D0639"/>
    <w:rsid w:val="009D2956"/>
    <w:rsid w:val="009D378B"/>
    <w:rsid w:val="009D4816"/>
    <w:rsid w:val="009D5055"/>
    <w:rsid w:val="009D5251"/>
    <w:rsid w:val="009D5B27"/>
    <w:rsid w:val="009D6ADE"/>
    <w:rsid w:val="009E0829"/>
    <w:rsid w:val="009E0FC7"/>
    <w:rsid w:val="009E30A1"/>
    <w:rsid w:val="009E383C"/>
    <w:rsid w:val="009E3A80"/>
    <w:rsid w:val="009E3AA6"/>
    <w:rsid w:val="009E3AF3"/>
    <w:rsid w:val="009E460F"/>
    <w:rsid w:val="009E566E"/>
    <w:rsid w:val="009E6ABA"/>
    <w:rsid w:val="009E6DF2"/>
    <w:rsid w:val="009E7663"/>
    <w:rsid w:val="009E7CD2"/>
    <w:rsid w:val="009F08BB"/>
    <w:rsid w:val="009F1F4A"/>
    <w:rsid w:val="009F34C2"/>
    <w:rsid w:val="009F3C98"/>
    <w:rsid w:val="009F3FBD"/>
    <w:rsid w:val="009F429C"/>
    <w:rsid w:val="009F5018"/>
    <w:rsid w:val="009F556F"/>
    <w:rsid w:val="009F55E7"/>
    <w:rsid w:val="009F58CA"/>
    <w:rsid w:val="009F611F"/>
    <w:rsid w:val="009F6818"/>
    <w:rsid w:val="009F6848"/>
    <w:rsid w:val="009F6A42"/>
    <w:rsid w:val="009F774B"/>
    <w:rsid w:val="009F7A17"/>
    <w:rsid w:val="00A00BD9"/>
    <w:rsid w:val="00A0274D"/>
    <w:rsid w:val="00A02C59"/>
    <w:rsid w:val="00A034B8"/>
    <w:rsid w:val="00A03C11"/>
    <w:rsid w:val="00A03E86"/>
    <w:rsid w:val="00A04A22"/>
    <w:rsid w:val="00A04BF6"/>
    <w:rsid w:val="00A05793"/>
    <w:rsid w:val="00A05AB6"/>
    <w:rsid w:val="00A05F70"/>
    <w:rsid w:val="00A0696C"/>
    <w:rsid w:val="00A06A76"/>
    <w:rsid w:val="00A06B1F"/>
    <w:rsid w:val="00A07694"/>
    <w:rsid w:val="00A11DBA"/>
    <w:rsid w:val="00A12E0A"/>
    <w:rsid w:val="00A13528"/>
    <w:rsid w:val="00A14010"/>
    <w:rsid w:val="00A1430E"/>
    <w:rsid w:val="00A159F2"/>
    <w:rsid w:val="00A15B9B"/>
    <w:rsid w:val="00A16347"/>
    <w:rsid w:val="00A164BC"/>
    <w:rsid w:val="00A201AA"/>
    <w:rsid w:val="00A20B84"/>
    <w:rsid w:val="00A21DCE"/>
    <w:rsid w:val="00A21E6A"/>
    <w:rsid w:val="00A222F3"/>
    <w:rsid w:val="00A2323C"/>
    <w:rsid w:val="00A238F4"/>
    <w:rsid w:val="00A25018"/>
    <w:rsid w:val="00A25189"/>
    <w:rsid w:val="00A25A4E"/>
    <w:rsid w:val="00A25C64"/>
    <w:rsid w:val="00A26050"/>
    <w:rsid w:val="00A26917"/>
    <w:rsid w:val="00A26933"/>
    <w:rsid w:val="00A27274"/>
    <w:rsid w:val="00A27BD3"/>
    <w:rsid w:val="00A30A2A"/>
    <w:rsid w:val="00A30A82"/>
    <w:rsid w:val="00A30ACF"/>
    <w:rsid w:val="00A30B57"/>
    <w:rsid w:val="00A30D5F"/>
    <w:rsid w:val="00A320FE"/>
    <w:rsid w:val="00A326A0"/>
    <w:rsid w:val="00A32F3E"/>
    <w:rsid w:val="00A33261"/>
    <w:rsid w:val="00A34A00"/>
    <w:rsid w:val="00A34C47"/>
    <w:rsid w:val="00A356AC"/>
    <w:rsid w:val="00A35B19"/>
    <w:rsid w:val="00A35BEC"/>
    <w:rsid w:val="00A36732"/>
    <w:rsid w:val="00A3678C"/>
    <w:rsid w:val="00A37B35"/>
    <w:rsid w:val="00A37F78"/>
    <w:rsid w:val="00A40102"/>
    <w:rsid w:val="00A40BEE"/>
    <w:rsid w:val="00A41920"/>
    <w:rsid w:val="00A427A8"/>
    <w:rsid w:val="00A43282"/>
    <w:rsid w:val="00A446F8"/>
    <w:rsid w:val="00A447E8"/>
    <w:rsid w:val="00A45E4B"/>
    <w:rsid w:val="00A46640"/>
    <w:rsid w:val="00A467F8"/>
    <w:rsid w:val="00A47435"/>
    <w:rsid w:val="00A474B6"/>
    <w:rsid w:val="00A47C70"/>
    <w:rsid w:val="00A50361"/>
    <w:rsid w:val="00A51783"/>
    <w:rsid w:val="00A52280"/>
    <w:rsid w:val="00A523D1"/>
    <w:rsid w:val="00A523FA"/>
    <w:rsid w:val="00A5250A"/>
    <w:rsid w:val="00A53C5E"/>
    <w:rsid w:val="00A56192"/>
    <w:rsid w:val="00A564D5"/>
    <w:rsid w:val="00A5662B"/>
    <w:rsid w:val="00A5695F"/>
    <w:rsid w:val="00A5709E"/>
    <w:rsid w:val="00A57428"/>
    <w:rsid w:val="00A577C1"/>
    <w:rsid w:val="00A57A7F"/>
    <w:rsid w:val="00A60515"/>
    <w:rsid w:val="00A613BF"/>
    <w:rsid w:val="00A62525"/>
    <w:rsid w:val="00A6322E"/>
    <w:rsid w:val="00A639A5"/>
    <w:rsid w:val="00A64B14"/>
    <w:rsid w:val="00A65E5A"/>
    <w:rsid w:val="00A66178"/>
    <w:rsid w:val="00A6791C"/>
    <w:rsid w:val="00A67E31"/>
    <w:rsid w:val="00A70D4C"/>
    <w:rsid w:val="00A71106"/>
    <w:rsid w:val="00A729A9"/>
    <w:rsid w:val="00A73F52"/>
    <w:rsid w:val="00A74B14"/>
    <w:rsid w:val="00A74BEF"/>
    <w:rsid w:val="00A75380"/>
    <w:rsid w:val="00A758D8"/>
    <w:rsid w:val="00A75D0E"/>
    <w:rsid w:val="00A7644C"/>
    <w:rsid w:val="00A76A28"/>
    <w:rsid w:val="00A76AA3"/>
    <w:rsid w:val="00A7788A"/>
    <w:rsid w:val="00A8072A"/>
    <w:rsid w:val="00A811B3"/>
    <w:rsid w:val="00A81540"/>
    <w:rsid w:val="00A81697"/>
    <w:rsid w:val="00A81A25"/>
    <w:rsid w:val="00A81CF9"/>
    <w:rsid w:val="00A81E9E"/>
    <w:rsid w:val="00A820B9"/>
    <w:rsid w:val="00A8234B"/>
    <w:rsid w:val="00A82746"/>
    <w:rsid w:val="00A841D6"/>
    <w:rsid w:val="00A848F9"/>
    <w:rsid w:val="00A84C4A"/>
    <w:rsid w:val="00A85099"/>
    <w:rsid w:val="00A8516E"/>
    <w:rsid w:val="00A85933"/>
    <w:rsid w:val="00A86144"/>
    <w:rsid w:val="00A86D0D"/>
    <w:rsid w:val="00A906BF"/>
    <w:rsid w:val="00A90EF6"/>
    <w:rsid w:val="00A9196E"/>
    <w:rsid w:val="00A919B5"/>
    <w:rsid w:val="00A91DAD"/>
    <w:rsid w:val="00A939EF"/>
    <w:rsid w:val="00A93CE5"/>
    <w:rsid w:val="00A9565D"/>
    <w:rsid w:val="00A97069"/>
    <w:rsid w:val="00AA0365"/>
    <w:rsid w:val="00AA08B0"/>
    <w:rsid w:val="00AA0BAD"/>
    <w:rsid w:val="00AA0BD6"/>
    <w:rsid w:val="00AA0F73"/>
    <w:rsid w:val="00AA15C4"/>
    <w:rsid w:val="00AA1686"/>
    <w:rsid w:val="00AA16FF"/>
    <w:rsid w:val="00AA1886"/>
    <w:rsid w:val="00AA1A7C"/>
    <w:rsid w:val="00AA1C04"/>
    <w:rsid w:val="00AA2527"/>
    <w:rsid w:val="00AA2F01"/>
    <w:rsid w:val="00AA53B6"/>
    <w:rsid w:val="00AA5DC6"/>
    <w:rsid w:val="00AA69E8"/>
    <w:rsid w:val="00AA75DA"/>
    <w:rsid w:val="00AA773E"/>
    <w:rsid w:val="00AA7F42"/>
    <w:rsid w:val="00AB07A9"/>
    <w:rsid w:val="00AB1A5F"/>
    <w:rsid w:val="00AB2022"/>
    <w:rsid w:val="00AB2177"/>
    <w:rsid w:val="00AB2DD2"/>
    <w:rsid w:val="00AB3383"/>
    <w:rsid w:val="00AB388B"/>
    <w:rsid w:val="00AB4C5D"/>
    <w:rsid w:val="00AC3230"/>
    <w:rsid w:val="00AC3B47"/>
    <w:rsid w:val="00AC4D74"/>
    <w:rsid w:val="00AC573C"/>
    <w:rsid w:val="00AC71BE"/>
    <w:rsid w:val="00AC74A6"/>
    <w:rsid w:val="00AC77E8"/>
    <w:rsid w:val="00AC7DA3"/>
    <w:rsid w:val="00AD04AA"/>
    <w:rsid w:val="00AD0F62"/>
    <w:rsid w:val="00AD14CA"/>
    <w:rsid w:val="00AD154F"/>
    <w:rsid w:val="00AD3169"/>
    <w:rsid w:val="00AD3FA3"/>
    <w:rsid w:val="00AD6AFB"/>
    <w:rsid w:val="00AE0771"/>
    <w:rsid w:val="00AE1C6B"/>
    <w:rsid w:val="00AE222F"/>
    <w:rsid w:val="00AE32F5"/>
    <w:rsid w:val="00AE3A2E"/>
    <w:rsid w:val="00AE435D"/>
    <w:rsid w:val="00AE4BBA"/>
    <w:rsid w:val="00AE73CC"/>
    <w:rsid w:val="00AF0100"/>
    <w:rsid w:val="00AF0467"/>
    <w:rsid w:val="00AF1130"/>
    <w:rsid w:val="00AF11EE"/>
    <w:rsid w:val="00AF1DAC"/>
    <w:rsid w:val="00AF4436"/>
    <w:rsid w:val="00AF4646"/>
    <w:rsid w:val="00AF472E"/>
    <w:rsid w:val="00AF78F8"/>
    <w:rsid w:val="00B01D5F"/>
    <w:rsid w:val="00B01F91"/>
    <w:rsid w:val="00B0274B"/>
    <w:rsid w:val="00B03C3C"/>
    <w:rsid w:val="00B03F5D"/>
    <w:rsid w:val="00B046CE"/>
    <w:rsid w:val="00B04894"/>
    <w:rsid w:val="00B04C1A"/>
    <w:rsid w:val="00B05234"/>
    <w:rsid w:val="00B0609E"/>
    <w:rsid w:val="00B07241"/>
    <w:rsid w:val="00B074B5"/>
    <w:rsid w:val="00B07C41"/>
    <w:rsid w:val="00B10502"/>
    <w:rsid w:val="00B10C2A"/>
    <w:rsid w:val="00B11711"/>
    <w:rsid w:val="00B11C46"/>
    <w:rsid w:val="00B13BE9"/>
    <w:rsid w:val="00B13D5F"/>
    <w:rsid w:val="00B13F42"/>
    <w:rsid w:val="00B14432"/>
    <w:rsid w:val="00B14AF4"/>
    <w:rsid w:val="00B15040"/>
    <w:rsid w:val="00B163EE"/>
    <w:rsid w:val="00B165D8"/>
    <w:rsid w:val="00B16D9B"/>
    <w:rsid w:val="00B16F7E"/>
    <w:rsid w:val="00B1757E"/>
    <w:rsid w:val="00B17838"/>
    <w:rsid w:val="00B17B6E"/>
    <w:rsid w:val="00B17D00"/>
    <w:rsid w:val="00B201C9"/>
    <w:rsid w:val="00B206DA"/>
    <w:rsid w:val="00B20981"/>
    <w:rsid w:val="00B21F02"/>
    <w:rsid w:val="00B22202"/>
    <w:rsid w:val="00B23B07"/>
    <w:rsid w:val="00B24A3D"/>
    <w:rsid w:val="00B2683A"/>
    <w:rsid w:val="00B26D4D"/>
    <w:rsid w:val="00B27138"/>
    <w:rsid w:val="00B3087E"/>
    <w:rsid w:val="00B30982"/>
    <w:rsid w:val="00B3129F"/>
    <w:rsid w:val="00B3185E"/>
    <w:rsid w:val="00B31B0B"/>
    <w:rsid w:val="00B33CDD"/>
    <w:rsid w:val="00B340D4"/>
    <w:rsid w:val="00B3462A"/>
    <w:rsid w:val="00B35371"/>
    <w:rsid w:val="00B362CD"/>
    <w:rsid w:val="00B369CE"/>
    <w:rsid w:val="00B36EBF"/>
    <w:rsid w:val="00B4086C"/>
    <w:rsid w:val="00B40DF9"/>
    <w:rsid w:val="00B40ECA"/>
    <w:rsid w:val="00B416D2"/>
    <w:rsid w:val="00B4201A"/>
    <w:rsid w:val="00B4229A"/>
    <w:rsid w:val="00B4256D"/>
    <w:rsid w:val="00B427CA"/>
    <w:rsid w:val="00B42A13"/>
    <w:rsid w:val="00B43C4A"/>
    <w:rsid w:val="00B45571"/>
    <w:rsid w:val="00B455D6"/>
    <w:rsid w:val="00B456C1"/>
    <w:rsid w:val="00B45D76"/>
    <w:rsid w:val="00B4602D"/>
    <w:rsid w:val="00B4664F"/>
    <w:rsid w:val="00B47189"/>
    <w:rsid w:val="00B477C2"/>
    <w:rsid w:val="00B511ED"/>
    <w:rsid w:val="00B5135D"/>
    <w:rsid w:val="00B5247C"/>
    <w:rsid w:val="00B5328B"/>
    <w:rsid w:val="00B53AAA"/>
    <w:rsid w:val="00B53EC7"/>
    <w:rsid w:val="00B546B4"/>
    <w:rsid w:val="00B55ABE"/>
    <w:rsid w:val="00B55EF0"/>
    <w:rsid w:val="00B5677B"/>
    <w:rsid w:val="00B6010B"/>
    <w:rsid w:val="00B6019D"/>
    <w:rsid w:val="00B60C88"/>
    <w:rsid w:val="00B612D9"/>
    <w:rsid w:val="00B627D7"/>
    <w:rsid w:val="00B62871"/>
    <w:rsid w:val="00B629DF"/>
    <w:rsid w:val="00B62CBD"/>
    <w:rsid w:val="00B62DA7"/>
    <w:rsid w:val="00B63005"/>
    <w:rsid w:val="00B6325F"/>
    <w:rsid w:val="00B6341F"/>
    <w:rsid w:val="00B6424B"/>
    <w:rsid w:val="00B6434B"/>
    <w:rsid w:val="00B643D3"/>
    <w:rsid w:val="00B64A1E"/>
    <w:rsid w:val="00B65610"/>
    <w:rsid w:val="00B65EB4"/>
    <w:rsid w:val="00B664A6"/>
    <w:rsid w:val="00B665BB"/>
    <w:rsid w:val="00B6791C"/>
    <w:rsid w:val="00B7037E"/>
    <w:rsid w:val="00B70951"/>
    <w:rsid w:val="00B71F5E"/>
    <w:rsid w:val="00B729B8"/>
    <w:rsid w:val="00B72AE1"/>
    <w:rsid w:val="00B7362F"/>
    <w:rsid w:val="00B73AAB"/>
    <w:rsid w:val="00B7410D"/>
    <w:rsid w:val="00B74E14"/>
    <w:rsid w:val="00B76196"/>
    <w:rsid w:val="00B767B5"/>
    <w:rsid w:val="00B7735E"/>
    <w:rsid w:val="00B77D0F"/>
    <w:rsid w:val="00B77FD0"/>
    <w:rsid w:val="00B8108E"/>
    <w:rsid w:val="00B821CF"/>
    <w:rsid w:val="00B82A35"/>
    <w:rsid w:val="00B82A8D"/>
    <w:rsid w:val="00B84D7F"/>
    <w:rsid w:val="00B85293"/>
    <w:rsid w:val="00B85439"/>
    <w:rsid w:val="00B855D6"/>
    <w:rsid w:val="00B85991"/>
    <w:rsid w:val="00B85DE3"/>
    <w:rsid w:val="00B85E0F"/>
    <w:rsid w:val="00B86641"/>
    <w:rsid w:val="00B86E98"/>
    <w:rsid w:val="00B86FA8"/>
    <w:rsid w:val="00B879C9"/>
    <w:rsid w:val="00B90C59"/>
    <w:rsid w:val="00B91F98"/>
    <w:rsid w:val="00B9397E"/>
    <w:rsid w:val="00B94310"/>
    <w:rsid w:val="00B9434C"/>
    <w:rsid w:val="00B9554E"/>
    <w:rsid w:val="00B9579C"/>
    <w:rsid w:val="00B95CFA"/>
    <w:rsid w:val="00B97A47"/>
    <w:rsid w:val="00B97B55"/>
    <w:rsid w:val="00BA004D"/>
    <w:rsid w:val="00BA0053"/>
    <w:rsid w:val="00BA10DE"/>
    <w:rsid w:val="00BA19B0"/>
    <w:rsid w:val="00BA2062"/>
    <w:rsid w:val="00BA2429"/>
    <w:rsid w:val="00BA299E"/>
    <w:rsid w:val="00BA311F"/>
    <w:rsid w:val="00BA32FD"/>
    <w:rsid w:val="00BA3A97"/>
    <w:rsid w:val="00BA55D1"/>
    <w:rsid w:val="00BA6051"/>
    <w:rsid w:val="00BA6C92"/>
    <w:rsid w:val="00BA7512"/>
    <w:rsid w:val="00BA78C9"/>
    <w:rsid w:val="00BB06C1"/>
    <w:rsid w:val="00BB06E0"/>
    <w:rsid w:val="00BB09A0"/>
    <w:rsid w:val="00BB1D83"/>
    <w:rsid w:val="00BB24F7"/>
    <w:rsid w:val="00BB3AD7"/>
    <w:rsid w:val="00BB49D5"/>
    <w:rsid w:val="00BB4B13"/>
    <w:rsid w:val="00BB4C86"/>
    <w:rsid w:val="00BB5544"/>
    <w:rsid w:val="00BB61E2"/>
    <w:rsid w:val="00BB662B"/>
    <w:rsid w:val="00BB7D6C"/>
    <w:rsid w:val="00BC08FE"/>
    <w:rsid w:val="00BC28F5"/>
    <w:rsid w:val="00BC32ED"/>
    <w:rsid w:val="00BC5CE1"/>
    <w:rsid w:val="00BC654B"/>
    <w:rsid w:val="00BC6B53"/>
    <w:rsid w:val="00BC7B48"/>
    <w:rsid w:val="00BD0F24"/>
    <w:rsid w:val="00BD18D8"/>
    <w:rsid w:val="00BD2099"/>
    <w:rsid w:val="00BD23BC"/>
    <w:rsid w:val="00BD3214"/>
    <w:rsid w:val="00BD4210"/>
    <w:rsid w:val="00BD459F"/>
    <w:rsid w:val="00BD45A3"/>
    <w:rsid w:val="00BD4CE4"/>
    <w:rsid w:val="00BD5AB0"/>
    <w:rsid w:val="00BE12DD"/>
    <w:rsid w:val="00BE15F4"/>
    <w:rsid w:val="00BE1934"/>
    <w:rsid w:val="00BE1B3E"/>
    <w:rsid w:val="00BE228F"/>
    <w:rsid w:val="00BE248D"/>
    <w:rsid w:val="00BE39E1"/>
    <w:rsid w:val="00BE3F47"/>
    <w:rsid w:val="00BE4538"/>
    <w:rsid w:val="00BE4965"/>
    <w:rsid w:val="00BE568F"/>
    <w:rsid w:val="00BE6432"/>
    <w:rsid w:val="00BF07FA"/>
    <w:rsid w:val="00BF1661"/>
    <w:rsid w:val="00BF1C27"/>
    <w:rsid w:val="00BF1D08"/>
    <w:rsid w:val="00BF20B7"/>
    <w:rsid w:val="00BF3DE5"/>
    <w:rsid w:val="00BF47D2"/>
    <w:rsid w:val="00BF483E"/>
    <w:rsid w:val="00BF6E1D"/>
    <w:rsid w:val="00BF7095"/>
    <w:rsid w:val="00BF7985"/>
    <w:rsid w:val="00BF7FE4"/>
    <w:rsid w:val="00C00EDE"/>
    <w:rsid w:val="00C0258F"/>
    <w:rsid w:val="00C02D47"/>
    <w:rsid w:val="00C033B2"/>
    <w:rsid w:val="00C03920"/>
    <w:rsid w:val="00C03C03"/>
    <w:rsid w:val="00C03ED9"/>
    <w:rsid w:val="00C0558E"/>
    <w:rsid w:val="00C05DDC"/>
    <w:rsid w:val="00C06D00"/>
    <w:rsid w:val="00C1015C"/>
    <w:rsid w:val="00C10232"/>
    <w:rsid w:val="00C104BC"/>
    <w:rsid w:val="00C116FC"/>
    <w:rsid w:val="00C119CF"/>
    <w:rsid w:val="00C130DB"/>
    <w:rsid w:val="00C15193"/>
    <w:rsid w:val="00C155A2"/>
    <w:rsid w:val="00C155E0"/>
    <w:rsid w:val="00C164D4"/>
    <w:rsid w:val="00C17089"/>
    <w:rsid w:val="00C1734E"/>
    <w:rsid w:val="00C20B16"/>
    <w:rsid w:val="00C20EC1"/>
    <w:rsid w:val="00C2107F"/>
    <w:rsid w:val="00C21AC7"/>
    <w:rsid w:val="00C21C44"/>
    <w:rsid w:val="00C22108"/>
    <w:rsid w:val="00C22533"/>
    <w:rsid w:val="00C23062"/>
    <w:rsid w:val="00C246F0"/>
    <w:rsid w:val="00C24D4B"/>
    <w:rsid w:val="00C25298"/>
    <w:rsid w:val="00C2598C"/>
    <w:rsid w:val="00C25DA2"/>
    <w:rsid w:val="00C267DA"/>
    <w:rsid w:val="00C26F57"/>
    <w:rsid w:val="00C2710C"/>
    <w:rsid w:val="00C30D4E"/>
    <w:rsid w:val="00C31DFF"/>
    <w:rsid w:val="00C32E8A"/>
    <w:rsid w:val="00C3409F"/>
    <w:rsid w:val="00C3659E"/>
    <w:rsid w:val="00C40813"/>
    <w:rsid w:val="00C40E0B"/>
    <w:rsid w:val="00C41538"/>
    <w:rsid w:val="00C41BB2"/>
    <w:rsid w:val="00C41DAA"/>
    <w:rsid w:val="00C420AD"/>
    <w:rsid w:val="00C42836"/>
    <w:rsid w:val="00C428B5"/>
    <w:rsid w:val="00C43093"/>
    <w:rsid w:val="00C4360A"/>
    <w:rsid w:val="00C444E8"/>
    <w:rsid w:val="00C4455E"/>
    <w:rsid w:val="00C44FBA"/>
    <w:rsid w:val="00C4528B"/>
    <w:rsid w:val="00C453A4"/>
    <w:rsid w:val="00C45AB7"/>
    <w:rsid w:val="00C4626A"/>
    <w:rsid w:val="00C46371"/>
    <w:rsid w:val="00C4658B"/>
    <w:rsid w:val="00C47D6D"/>
    <w:rsid w:val="00C50909"/>
    <w:rsid w:val="00C51197"/>
    <w:rsid w:val="00C511DB"/>
    <w:rsid w:val="00C522A4"/>
    <w:rsid w:val="00C52A56"/>
    <w:rsid w:val="00C5362A"/>
    <w:rsid w:val="00C542A5"/>
    <w:rsid w:val="00C5505D"/>
    <w:rsid w:val="00C55D56"/>
    <w:rsid w:val="00C55F10"/>
    <w:rsid w:val="00C56977"/>
    <w:rsid w:val="00C571D6"/>
    <w:rsid w:val="00C57BAD"/>
    <w:rsid w:val="00C60D69"/>
    <w:rsid w:val="00C61AD1"/>
    <w:rsid w:val="00C6275F"/>
    <w:rsid w:val="00C628D8"/>
    <w:rsid w:val="00C6327E"/>
    <w:rsid w:val="00C63679"/>
    <w:rsid w:val="00C63DBD"/>
    <w:rsid w:val="00C63E62"/>
    <w:rsid w:val="00C64020"/>
    <w:rsid w:val="00C640E8"/>
    <w:rsid w:val="00C643C6"/>
    <w:rsid w:val="00C646B1"/>
    <w:rsid w:val="00C649A1"/>
    <w:rsid w:val="00C64C81"/>
    <w:rsid w:val="00C65C84"/>
    <w:rsid w:val="00C664C3"/>
    <w:rsid w:val="00C66A94"/>
    <w:rsid w:val="00C67168"/>
    <w:rsid w:val="00C678CD"/>
    <w:rsid w:val="00C700D6"/>
    <w:rsid w:val="00C716A8"/>
    <w:rsid w:val="00C725E1"/>
    <w:rsid w:val="00C72799"/>
    <w:rsid w:val="00C72864"/>
    <w:rsid w:val="00C72871"/>
    <w:rsid w:val="00C729B0"/>
    <w:rsid w:val="00C73BF7"/>
    <w:rsid w:val="00C73D41"/>
    <w:rsid w:val="00C73FDA"/>
    <w:rsid w:val="00C748C1"/>
    <w:rsid w:val="00C74BDF"/>
    <w:rsid w:val="00C75F38"/>
    <w:rsid w:val="00C768BB"/>
    <w:rsid w:val="00C7720C"/>
    <w:rsid w:val="00C773A6"/>
    <w:rsid w:val="00C80BE5"/>
    <w:rsid w:val="00C818C9"/>
    <w:rsid w:val="00C81B09"/>
    <w:rsid w:val="00C83C96"/>
    <w:rsid w:val="00C84961"/>
    <w:rsid w:val="00C84B37"/>
    <w:rsid w:val="00C855C8"/>
    <w:rsid w:val="00C873B4"/>
    <w:rsid w:val="00C87ABD"/>
    <w:rsid w:val="00C90051"/>
    <w:rsid w:val="00C90151"/>
    <w:rsid w:val="00C91571"/>
    <w:rsid w:val="00C91A40"/>
    <w:rsid w:val="00C9263A"/>
    <w:rsid w:val="00C9286F"/>
    <w:rsid w:val="00C93126"/>
    <w:rsid w:val="00C93438"/>
    <w:rsid w:val="00C94514"/>
    <w:rsid w:val="00C94D1D"/>
    <w:rsid w:val="00C97C5A"/>
    <w:rsid w:val="00C97F7A"/>
    <w:rsid w:val="00CA0C43"/>
    <w:rsid w:val="00CA3225"/>
    <w:rsid w:val="00CA372D"/>
    <w:rsid w:val="00CA3B96"/>
    <w:rsid w:val="00CA4165"/>
    <w:rsid w:val="00CA4F46"/>
    <w:rsid w:val="00CA5C2E"/>
    <w:rsid w:val="00CA6732"/>
    <w:rsid w:val="00CA6EEB"/>
    <w:rsid w:val="00CA6F55"/>
    <w:rsid w:val="00CA7769"/>
    <w:rsid w:val="00CA78C4"/>
    <w:rsid w:val="00CB0385"/>
    <w:rsid w:val="00CB07F7"/>
    <w:rsid w:val="00CB0F78"/>
    <w:rsid w:val="00CB2A39"/>
    <w:rsid w:val="00CB349B"/>
    <w:rsid w:val="00CB4655"/>
    <w:rsid w:val="00CB6B2E"/>
    <w:rsid w:val="00CB7745"/>
    <w:rsid w:val="00CB78FD"/>
    <w:rsid w:val="00CB7FDD"/>
    <w:rsid w:val="00CC05B5"/>
    <w:rsid w:val="00CC21BE"/>
    <w:rsid w:val="00CC21DD"/>
    <w:rsid w:val="00CC255A"/>
    <w:rsid w:val="00CC29E3"/>
    <w:rsid w:val="00CC31B6"/>
    <w:rsid w:val="00CC6B94"/>
    <w:rsid w:val="00CC6BB8"/>
    <w:rsid w:val="00CD0B83"/>
    <w:rsid w:val="00CD0E1F"/>
    <w:rsid w:val="00CD130D"/>
    <w:rsid w:val="00CD22FD"/>
    <w:rsid w:val="00CD2898"/>
    <w:rsid w:val="00CD2E14"/>
    <w:rsid w:val="00CD317E"/>
    <w:rsid w:val="00CD329B"/>
    <w:rsid w:val="00CD4176"/>
    <w:rsid w:val="00CD5719"/>
    <w:rsid w:val="00CD5EFF"/>
    <w:rsid w:val="00CE0B77"/>
    <w:rsid w:val="00CE10ED"/>
    <w:rsid w:val="00CE1A4F"/>
    <w:rsid w:val="00CE27F2"/>
    <w:rsid w:val="00CE48C3"/>
    <w:rsid w:val="00CE4D36"/>
    <w:rsid w:val="00CE4FB9"/>
    <w:rsid w:val="00CF0A6F"/>
    <w:rsid w:val="00CF1C63"/>
    <w:rsid w:val="00CF1CD9"/>
    <w:rsid w:val="00CF280B"/>
    <w:rsid w:val="00CF3BE8"/>
    <w:rsid w:val="00CF53DF"/>
    <w:rsid w:val="00CF55A9"/>
    <w:rsid w:val="00CF61AC"/>
    <w:rsid w:val="00CF6588"/>
    <w:rsid w:val="00CF68BD"/>
    <w:rsid w:val="00CF7134"/>
    <w:rsid w:val="00CF74F8"/>
    <w:rsid w:val="00D010A2"/>
    <w:rsid w:val="00D01E65"/>
    <w:rsid w:val="00D03D31"/>
    <w:rsid w:val="00D04C0E"/>
    <w:rsid w:val="00D04CAE"/>
    <w:rsid w:val="00D04FCC"/>
    <w:rsid w:val="00D05253"/>
    <w:rsid w:val="00D0659B"/>
    <w:rsid w:val="00D07396"/>
    <w:rsid w:val="00D10675"/>
    <w:rsid w:val="00D10894"/>
    <w:rsid w:val="00D10B69"/>
    <w:rsid w:val="00D11293"/>
    <w:rsid w:val="00D11683"/>
    <w:rsid w:val="00D11DEF"/>
    <w:rsid w:val="00D1282A"/>
    <w:rsid w:val="00D13546"/>
    <w:rsid w:val="00D1391A"/>
    <w:rsid w:val="00D14C79"/>
    <w:rsid w:val="00D1508D"/>
    <w:rsid w:val="00D152A0"/>
    <w:rsid w:val="00D15569"/>
    <w:rsid w:val="00D16F0D"/>
    <w:rsid w:val="00D17179"/>
    <w:rsid w:val="00D17745"/>
    <w:rsid w:val="00D203D5"/>
    <w:rsid w:val="00D205CE"/>
    <w:rsid w:val="00D205D6"/>
    <w:rsid w:val="00D20914"/>
    <w:rsid w:val="00D22208"/>
    <w:rsid w:val="00D22D8F"/>
    <w:rsid w:val="00D23989"/>
    <w:rsid w:val="00D23FF7"/>
    <w:rsid w:val="00D261C9"/>
    <w:rsid w:val="00D26AC0"/>
    <w:rsid w:val="00D27166"/>
    <w:rsid w:val="00D323CE"/>
    <w:rsid w:val="00D34CA4"/>
    <w:rsid w:val="00D34E41"/>
    <w:rsid w:val="00D35842"/>
    <w:rsid w:val="00D35E84"/>
    <w:rsid w:val="00D36C50"/>
    <w:rsid w:val="00D37A97"/>
    <w:rsid w:val="00D37F89"/>
    <w:rsid w:val="00D40689"/>
    <w:rsid w:val="00D406D9"/>
    <w:rsid w:val="00D41B49"/>
    <w:rsid w:val="00D41D49"/>
    <w:rsid w:val="00D42487"/>
    <w:rsid w:val="00D42670"/>
    <w:rsid w:val="00D43301"/>
    <w:rsid w:val="00D44542"/>
    <w:rsid w:val="00D44B47"/>
    <w:rsid w:val="00D45C5E"/>
    <w:rsid w:val="00D47C25"/>
    <w:rsid w:val="00D50152"/>
    <w:rsid w:val="00D502CB"/>
    <w:rsid w:val="00D5338D"/>
    <w:rsid w:val="00D53543"/>
    <w:rsid w:val="00D56657"/>
    <w:rsid w:val="00D57552"/>
    <w:rsid w:val="00D57739"/>
    <w:rsid w:val="00D57B40"/>
    <w:rsid w:val="00D627E9"/>
    <w:rsid w:val="00D62DE4"/>
    <w:rsid w:val="00D6373F"/>
    <w:rsid w:val="00D63B91"/>
    <w:rsid w:val="00D641B3"/>
    <w:rsid w:val="00D649D1"/>
    <w:rsid w:val="00D650B7"/>
    <w:rsid w:val="00D66D60"/>
    <w:rsid w:val="00D67B97"/>
    <w:rsid w:val="00D70A90"/>
    <w:rsid w:val="00D71DE1"/>
    <w:rsid w:val="00D72686"/>
    <w:rsid w:val="00D72FF9"/>
    <w:rsid w:val="00D73AA7"/>
    <w:rsid w:val="00D7557E"/>
    <w:rsid w:val="00D7561C"/>
    <w:rsid w:val="00D75B45"/>
    <w:rsid w:val="00D7695C"/>
    <w:rsid w:val="00D76A19"/>
    <w:rsid w:val="00D76B36"/>
    <w:rsid w:val="00D771CD"/>
    <w:rsid w:val="00D8074A"/>
    <w:rsid w:val="00D809D6"/>
    <w:rsid w:val="00D8100E"/>
    <w:rsid w:val="00D81384"/>
    <w:rsid w:val="00D81980"/>
    <w:rsid w:val="00D81F27"/>
    <w:rsid w:val="00D85764"/>
    <w:rsid w:val="00D85D7E"/>
    <w:rsid w:val="00D877BD"/>
    <w:rsid w:val="00D90661"/>
    <w:rsid w:val="00D91465"/>
    <w:rsid w:val="00D930A6"/>
    <w:rsid w:val="00D95617"/>
    <w:rsid w:val="00D960E9"/>
    <w:rsid w:val="00D96A76"/>
    <w:rsid w:val="00D979A8"/>
    <w:rsid w:val="00DA0AC5"/>
    <w:rsid w:val="00DA1D2E"/>
    <w:rsid w:val="00DA3924"/>
    <w:rsid w:val="00DA45E6"/>
    <w:rsid w:val="00DA5951"/>
    <w:rsid w:val="00DA6886"/>
    <w:rsid w:val="00DA6AEC"/>
    <w:rsid w:val="00DA70ED"/>
    <w:rsid w:val="00DA759B"/>
    <w:rsid w:val="00DA7E69"/>
    <w:rsid w:val="00DB01CE"/>
    <w:rsid w:val="00DB01FB"/>
    <w:rsid w:val="00DB074C"/>
    <w:rsid w:val="00DB0B4E"/>
    <w:rsid w:val="00DB1388"/>
    <w:rsid w:val="00DB3D3B"/>
    <w:rsid w:val="00DB400B"/>
    <w:rsid w:val="00DB5785"/>
    <w:rsid w:val="00DB6409"/>
    <w:rsid w:val="00DB6C5D"/>
    <w:rsid w:val="00DB70A3"/>
    <w:rsid w:val="00DB74D9"/>
    <w:rsid w:val="00DB77B2"/>
    <w:rsid w:val="00DC0A42"/>
    <w:rsid w:val="00DC1016"/>
    <w:rsid w:val="00DC199E"/>
    <w:rsid w:val="00DC1E88"/>
    <w:rsid w:val="00DC21AE"/>
    <w:rsid w:val="00DC465D"/>
    <w:rsid w:val="00DC4F7E"/>
    <w:rsid w:val="00DC708A"/>
    <w:rsid w:val="00DC71F1"/>
    <w:rsid w:val="00DC7723"/>
    <w:rsid w:val="00DD01B7"/>
    <w:rsid w:val="00DD1D50"/>
    <w:rsid w:val="00DD1F6D"/>
    <w:rsid w:val="00DD22DB"/>
    <w:rsid w:val="00DD260B"/>
    <w:rsid w:val="00DD375A"/>
    <w:rsid w:val="00DD41F4"/>
    <w:rsid w:val="00DD47B8"/>
    <w:rsid w:val="00DD4B75"/>
    <w:rsid w:val="00DD7037"/>
    <w:rsid w:val="00DD7ADC"/>
    <w:rsid w:val="00DD7EBD"/>
    <w:rsid w:val="00DE015A"/>
    <w:rsid w:val="00DE08E5"/>
    <w:rsid w:val="00DE0E13"/>
    <w:rsid w:val="00DE0FD3"/>
    <w:rsid w:val="00DE135E"/>
    <w:rsid w:val="00DE201D"/>
    <w:rsid w:val="00DE35A3"/>
    <w:rsid w:val="00DE4843"/>
    <w:rsid w:val="00DE6159"/>
    <w:rsid w:val="00DE6163"/>
    <w:rsid w:val="00DE6362"/>
    <w:rsid w:val="00DE69C8"/>
    <w:rsid w:val="00DE6C3E"/>
    <w:rsid w:val="00DE6DCE"/>
    <w:rsid w:val="00DE79E2"/>
    <w:rsid w:val="00DE7B5F"/>
    <w:rsid w:val="00DF02AB"/>
    <w:rsid w:val="00DF12AD"/>
    <w:rsid w:val="00DF141C"/>
    <w:rsid w:val="00DF1580"/>
    <w:rsid w:val="00DF15C0"/>
    <w:rsid w:val="00DF19E6"/>
    <w:rsid w:val="00DF302C"/>
    <w:rsid w:val="00DF44E0"/>
    <w:rsid w:val="00DF57F6"/>
    <w:rsid w:val="00DF5C50"/>
    <w:rsid w:val="00DF6BFF"/>
    <w:rsid w:val="00DF6F76"/>
    <w:rsid w:val="00E002BA"/>
    <w:rsid w:val="00E01DEC"/>
    <w:rsid w:val="00E0302E"/>
    <w:rsid w:val="00E03B10"/>
    <w:rsid w:val="00E03EAD"/>
    <w:rsid w:val="00E04CCE"/>
    <w:rsid w:val="00E063CD"/>
    <w:rsid w:val="00E10AE2"/>
    <w:rsid w:val="00E114CD"/>
    <w:rsid w:val="00E117D7"/>
    <w:rsid w:val="00E11930"/>
    <w:rsid w:val="00E11FB6"/>
    <w:rsid w:val="00E12651"/>
    <w:rsid w:val="00E1299D"/>
    <w:rsid w:val="00E12A67"/>
    <w:rsid w:val="00E12AFF"/>
    <w:rsid w:val="00E13D81"/>
    <w:rsid w:val="00E14120"/>
    <w:rsid w:val="00E14902"/>
    <w:rsid w:val="00E14E2C"/>
    <w:rsid w:val="00E15D8F"/>
    <w:rsid w:val="00E16959"/>
    <w:rsid w:val="00E16F37"/>
    <w:rsid w:val="00E1711F"/>
    <w:rsid w:val="00E175FC"/>
    <w:rsid w:val="00E17BB0"/>
    <w:rsid w:val="00E17D90"/>
    <w:rsid w:val="00E20D54"/>
    <w:rsid w:val="00E217D7"/>
    <w:rsid w:val="00E22D50"/>
    <w:rsid w:val="00E240BA"/>
    <w:rsid w:val="00E243BA"/>
    <w:rsid w:val="00E2558B"/>
    <w:rsid w:val="00E26172"/>
    <w:rsid w:val="00E264DB"/>
    <w:rsid w:val="00E27520"/>
    <w:rsid w:val="00E27707"/>
    <w:rsid w:val="00E306B2"/>
    <w:rsid w:val="00E31882"/>
    <w:rsid w:val="00E32889"/>
    <w:rsid w:val="00E32BC8"/>
    <w:rsid w:val="00E34690"/>
    <w:rsid w:val="00E34A12"/>
    <w:rsid w:val="00E34F97"/>
    <w:rsid w:val="00E35307"/>
    <w:rsid w:val="00E36A51"/>
    <w:rsid w:val="00E36F30"/>
    <w:rsid w:val="00E37AE4"/>
    <w:rsid w:val="00E37D20"/>
    <w:rsid w:val="00E37F01"/>
    <w:rsid w:val="00E37F6E"/>
    <w:rsid w:val="00E400BE"/>
    <w:rsid w:val="00E40200"/>
    <w:rsid w:val="00E40CB6"/>
    <w:rsid w:val="00E4188D"/>
    <w:rsid w:val="00E418C5"/>
    <w:rsid w:val="00E41DE6"/>
    <w:rsid w:val="00E43044"/>
    <w:rsid w:val="00E43EBD"/>
    <w:rsid w:val="00E4445C"/>
    <w:rsid w:val="00E450A4"/>
    <w:rsid w:val="00E45230"/>
    <w:rsid w:val="00E45E7D"/>
    <w:rsid w:val="00E46317"/>
    <w:rsid w:val="00E47AC4"/>
    <w:rsid w:val="00E509BC"/>
    <w:rsid w:val="00E50A2A"/>
    <w:rsid w:val="00E50C78"/>
    <w:rsid w:val="00E50C94"/>
    <w:rsid w:val="00E50D2A"/>
    <w:rsid w:val="00E50E60"/>
    <w:rsid w:val="00E5150E"/>
    <w:rsid w:val="00E51563"/>
    <w:rsid w:val="00E53302"/>
    <w:rsid w:val="00E536FB"/>
    <w:rsid w:val="00E53A47"/>
    <w:rsid w:val="00E53F4C"/>
    <w:rsid w:val="00E557B8"/>
    <w:rsid w:val="00E559D4"/>
    <w:rsid w:val="00E56145"/>
    <w:rsid w:val="00E5643F"/>
    <w:rsid w:val="00E569FB"/>
    <w:rsid w:val="00E56B87"/>
    <w:rsid w:val="00E56E8A"/>
    <w:rsid w:val="00E5752A"/>
    <w:rsid w:val="00E57A50"/>
    <w:rsid w:val="00E60988"/>
    <w:rsid w:val="00E60AA2"/>
    <w:rsid w:val="00E60CE6"/>
    <w:rsid w:val="00E61284"/>
    <w:rsid w:val="00E617E9"/>
    <w:rsid w:val="00E62697"/>
    <w:rsid w:val="00E62B2E"/>
    <w:rsid w:val="00E62D55"/>
    <w:rsid w:val="00E63137"/>
    <w:rsid w:val="00E6371F"/>
    <w:rsid w:val="00E64627"/>
    <w:rsid w:val="00E65CF5"/>
    <w:rsid w:val="00E65DA1"/>
    <w:rsid w:val="00E668D6"/>
    <w:rsid w:val="00E670A6"/>
    <w:rsid w:val="00E67340"/>
    <w:rsid w:val="00E67CED"/>
    <w:rsid w:val="00E70D72"/>
    <w:rsid w:val="00E71056"/>
    <w:rsid w:val="00E71989"/>
    <w:rsid w:val="00E71E5A"/>
    <w:rsid w:val="00E72199"/>
    <w:rsid w:val="00E72AB8"/>
    <w:rsid w:val="00E7385F"/>
    <w:rsid w:val="00E73A6D"/>
    <w:rsid w:val="00E73C23"/>
    <w:rsid w:val="00E74BB3"/>
    <w:rsid w:val="00E754CF"/>
    <w:rsid w:val="00E760D7"/>
    <w:rsid w:val="00E7631A"/>
    <w:rsid w:val="00E7684C"/>
    <w:rsid w:val="00E76D45"/>
    <w:rsid w:val="00E7787D"/>
    <w:rsid w:val="00E801EF"/>
    <w:rsid w:val="00E8092D"/>
    <w:rsid w:val="00E80A02"/>
    <w:rsid w:val="00E8111E"/>
    <w:rsid w:val="00E81672"/>
    <w:rsid w:val="00E82412"/>
    <w:rsid w:val="00E82AFB"/>
    <w:rsid w:val="00E84123"/>
    <w:rsid w:val="00E847EB"/>
    <w:rsid w:val="00E8582F"/>
    <w:rsid w:val="00E85C51"/>
    <w:rsid w:val="00E9045B"/>
    <w:rsid w:val="00E90907"/>
    <w:rsid w:val="00E9253F"/>
    <w:rsid w:val="00E92837"/>
    <w:rsid w:val="00E9378E"/>
    <w:rsid w:val="00E93DE9"/>
    <w:rsid w:val="00E943A5"/>
    <w:rsid w:val="00E94B94"/>
    <w:rsid w:val="00E9546C"/>
    <w:rsid w:val="00E95E88"/>
    <w:rsid w:val="00E95EEF"/>
    <w:rsid w:val="00E9686D"/>
    <w:rsid w:val="00E9726D"/>
    <w:rsid w:val="00E979FC"/>
    <w:rsid w:val="00EA06F1"/>
    <w:rsid w:val="00EA1E53"/>
    <w:rsid w:val="00EA3209"/>
    <w:rsid w:val="00EA3C26"/>
    <w:rsid w:val="00EA526C"/>
    <w:rsid w:val="00EA65D6"/>
    <w:rsid w:val="00EA6852"/>
    <w:rsid w:val="00EA72F1"/>
    <w:rsid w:val="00EA7F7B"/>
    <w:rsid w:val="00EB0AED"/>
    <w:rsid w:val="00EB0E57"/>
    <w:rsid w:val="00EB1F61"/>
    <w:rsid w:val="00EB2108"/>
    <w:rsid w:val="00EB3DF2"/>
    <w:rsid w:val="00EB445F"/>
    <w:rsid w:val="00EB4F7E"/>
    <w:rsid w:val="00EB5DC8"/>
    <w:rsid w:val="00EC06AF"/>
    <w:rsid w:val="00EC0802"/>
    <w:rsid w:val="00EC0A46"/>
    <w:rsid w:val="00EC0FFB"/>
    <w:rsid w:val="00EC1272"/>
    <w:rsid w:val="00EC1462"/>
    <w:rsid w:val="00EC19C3"/>
    <w:rsid w:val="00EC1B35"/>
    <w:rsid w:val="00EC3486"/>
    <w:rsid w:val="00EC3868"/>
    <w:rsid w:val="00EC3B29"/>
    <w:rsid w:val="00EC4B47"/>
    <w:rsid w:val="00EC512B"/>
    <w:rsid w:val="00EC5C84"/>
    <w:rsid w:val="00EC6CBA"/>
    <w:rsid w:val="00EC6D21"/>
    <w:rsid w:val="00EC7BA0"/>
    <w:rsid w:val="00ED063B"/>
    <w:rsid w:val="00ED1867"/>
    <w:rsid w:val="00ED1AB4"/>
    <w:rsid w:val="00ED1BFD"/>
    <w:rsid w:val="00ED2482"/>
    <w:rsid w:val="00ED32C3"/>
    <w:rsid w:val="00ED3971"/>
    <w:rsid w:val="00ED3B93"/>
    <w:rsid w:val="00ED41EF"/>
    <w:rsid w:val="00ED478C"/>
    <w:rsid w:val="00ED518D"/>
    <w:rsid w:val="00ED5D20"/>
    <w:rsid w:val="00ED710F"/>
    <w:rsid w:val="00EE00B2"/>
    <w:rsid w:val="00EE04CC"/>
    <w:rsid w:val="00EE0620"/>
    <w:rsid w:val="00EE19DE"/>
    <w:rsid w:val="00EE27BC"/>
    <w:rsid w:val="00EE2967"/>
    <w:rsid w:val="00EE488D"/>
    <w:rsid w:val="00EE5922"/>
    <w:rsid w:val="00EE5BB0"/>
    <w:rsid w:val="00EE5C00"/>
    <w:rsid w:val="00EE764B"/>
    <w:rsid w:val="00EE76A5"/>
    <w:rsid w:val="00EF005E"/>
    <w:rsid w:val="00EF0294"/>
    <w:rsid w:val="00EF0398"/>
    <w:rsid w:val="00EF0839"/>
    <w:rsid w:val="00EF119C"/>
    <w:rsid w:val="00EF12E7"/>
    <w:rsid w:val="00EF1754"/>
    <w:rsid w:val="00EF1C6D"/>
    <w:rsid w:val="00EF1F60"/>
    <w:rsid w:val="00EF20C5"/>
    <w:rsid w:val="00EF36CC"/>
    <w:rsid w:val="00EF3768"/>
    <w:rsid w:val="00EF411A"/>
    <w:rsid w:val="00EF5E7F"/>
    <w:rsid w:val="00EF7BC7"/>
    <w:rsid w:val="00F013C5"/>
    <w:rsid w:val="00F01B19"/>
    <w:rsid w:val="00F03122"/>
    <w:rsid w:val="00F03AE1"/>
    <w:rsid w:val="00F0476A"/>
    <w:rsid w:val="00F059C1"/>
    <w:rsid w:val="00F069B8"/>
    <w:rsid w:val="00F06C62"/>
    <w:rsid w:val="00F1113E"/>
    <w:rsid w:val="00F12A64"/>
    <w:rsid w:val="00F138B6"/>
    <w:rsid w:val="00F15B4B"/>
    <w:rsid w:val="00F15BEE"/>
    <w:rsid w:val="00F16404"/>
    <w:rsid w:val="00F20A47"/>
    <w:rsid w:val="00F20CCC"/>
    <w:rsid w:val="00F21499"/>
    <w:rsid w:val="00F21864"/>
    <w:rsid w:val="00F22671"/>
    <w:rsid w:val="00F23BBD"/>
    <w:rsid w:val="00F23C76"/>
    <w:rsid w:val="00F2492F"/>
    <w:rsid w:val="00F24A32"/>
    <w:rsid w:val="00F259C7"/>
    <w:rsid w:val="00F25BE8"/>
    <w:rsid w:val="00F25D41"/>
    <w:rsid w:val="00F26226"/>
    <w:rsid w:val="00F26944"/>
    <w:rsid w:val="00F26A1C"/>
    <w:rsid w:val="00F26DEF"/>
    <w:rsid w:val="00F2778F"/>
    <w:rsid w:val="00F308D6"/>
    <w:rsid w:val="00F3096F"/>
    <w:rsid w:val="00F312E8"/>
    <w:rsid w:val="00F31564"/>
    <w:rsid w:val="00F3254C"/>
    <w:rsid w:val="00F347C9"/>
    <w:rsid w:val="00F34FA8"/>
    <w:rsid w:val="00F3513F"/>
    <w:rsid w:val="00F35913"/>
    <w:rsid w:val="00F362E5"/>
    <w:rsid w:val="00F3649F"/>
    <w:rsid w:val="00F367CE"/>
    <w:rsid w:val="00F40965"/>
    <w:rsid w:val="00F4161A"/>
    <w:rsid w:val="00F428D8"/>
    <w:rsid w:val="00F4330F"/>
    <w:rsid w:val="00F43510"/>
    <w:rsid w:val="00F43B95"/>
    <w:rsid w:val="00F43F13"/>
    <w:rsid w:val="00F44F59"/>
    <w:rsid w:val="00F46688"/>
    <w:rsid w:val="00F46998"/>
    <w:rsid w:val="00F46B95"/>
    <w:rsid w:val="00F47E7C"/>
    <w:rsid w:val="00F47EF3"/>
    <w:rsid w:val="00F50AC7"/>
    <w:rsid w:val="00F51560"/>
    <w:rsid w:val="00F51DE7"/>
    <w:rsid w:val="00F51FF8"/>
    <w:rsid w:val="00F527ED"/>
    <w:rsid w:val="00F5394C"/>
    <w:rsid w:val="00F53EDF"/>
    <w:rsid w:val="00F54768"/>
    <w:rsid w:val="00F54BD7"/>
    <w:rsid w:val="00F55216"/>
    <w:rsid w:val="00F55457"/>
    <w:rsid w:val="00F5595E"/>
    <w:rsid w:val="00F56109"/>
    <w:rsid w:val="00F5770D"/>
    <w:rsid w:val="00F6013F"/>
    <w:rsid w:val="00F60276"/>
    <w:rsid w:val="00F607DF"/>
    <w:rsid w:val="00F6141D"/>
    <w:rsid w:val="00F618A9"/>
    <w:rsid w:val="00F618BF"/>
    <w:rsid w:val="00F61E08"/>
    <w:rsid w:val="00F63085"/>
    <w:rsid w:val="00F63505"/>
    <w:rsid w:val="00F63506"/>
    <w:rsid w:val="00F64A53"/>
    <w:rsid w:val="00F64B54"/>
    <w:rsid w:val="00F65BB7"/>
    <w:rsid w:val="00F66333"/>
    <w:rsid w:val="00F6640F"/>
    <w:rsid w:val="00F679C4"/>
    <w:rsid w:val="00F67B70"/>
    <w:rsid w:val="00F67BBB"/>
    <w:rsid w:val="00F7122D"/>
    <w:rsid w:val="00F71854"/>
    <w:rsid w:val="00F726D7"/>
    <w:rsid w:val="00F73D8A"/>
    <w:rsid w:val="00F75438"/>
    <w:rsid w:val="00F75980"/>
    <w:rsid w:val="00F75AD0"/>
    <w:rsid w:val="00F75F2C"/>
    <w:rsid w:val="00F772EE"/>
    <w:rsid w:val="00F77697"/>
    <w:rsid w:val="00F77BEF"/>
    <w:rsid w:val="00F77EB1"/>
    <w:rsid w:val="00F80ED1"/>
    <w:rsid w:val="00F82385"/>
    <w:rsid w:val="00F82FCB"/>
    <w:rsid w:val="00F8362F"/>
    <w:rsid w:val="00F83FDC"/>
    <w:rsid w:val="00F84584"/>
    <w:rsid w:val="00F845C5"/>
    <w:rsid w:val="00F84EF2"/>
    <w:rsid w:val="00F852D6"/>
    <w:rsid w:val="00F85FD9"/>
    <w:rsid w:val="00F86604"/>
    <w:rsid w:val="00F86A7F"/>
    <w:rsid w:val="00F86B42"/>
    <w:rsid w:val="00F86F94"/>
    <w:rsid w:val="00F87A87"/>
    <w:rsid w:val="00F87C74"/>
    <w:rsid w:val="00F90229"/>
    <w:rsid w:val="00F90354"/>
    <w:rsid w:val="00F908EA"/>
    <w:rsid w:val="00F9144D"/>
    <w:rsid w:val="00F91E56"/>
    <w:rsid w:val="00F92E52"/>
    <w:rsid w:val="00F94607"/>
    <w:rsid w:val="00F94E04"/>
    <w:rsid w:val="00F95ADE"/>
    <w:rsid w:val="00F95B86"/>
    <w:rsid w:val="00F96267"/>
    <w:rsid w:val="00F96581"/>
    <w:rsid w:val="00F96620"/>
    <w:rsid w:val="00F97587"/>
    <w:rsid w:val="00F97827"/>
    <w:rsid w:val="00F97A1D"/>
    <w:rsid w:val="00F97CDA"/>
    <w:rsid w:val="00FA0CD2"/>
    <w:rsid w:val="00FA0FA1"/>
    <w:rsid w:val="00FA3425"/>
    <w:rsid w:val="00FA4EA1"/>
    <w:rsid w:val="00FA615E"/>
    <w:rsid w:val="00FB06A2"/>
    <w:rsid w:val="00FB10CA"/>
    <w:rsid w:val="00FB242D"/>
    <w:rsid w:val="00FB2733"/>
    <w:rsid w:val="00FB29E8"/>
    <w:rsid w:val="00FB502C"/>
    <w:rsid w:val="00FB5153"/>
    <w:rsid w:val="00FB51CE"/>
    <w:rsid w:val="00FB6572"/>
    <w:rsid w:val="00FB72AD"/>
    <w:rsid w:val="00FB749F"/>
    <w:rsid w:val="00FC1815"/>
    <w:rsid w:val="00FC212D"/>
    <w:rsid w:val="00FC261C"/>
    <w:rsid w:val="00FC294B"/>
    <w:rsid w:val="00FC38F0"/>
    <w:rsid w:val="00FC514F"/>
    <w:rsid w:val="00FC61A5"/>
    <w:rsid w:val="00FC64CC"/>
    <w:rsid w:val="00FC678C"/>
    <w:rsid w:val="00FC67B7"/>
    <w:rsid w:val="00FD087D"/>
    <w:rsid w:val="00FD1BE9"/>
    <w:rsid w:val="00FD3A65"/>
    <w:rsid w:val="00FD4123"/>
    <w:rsid w:val="00FD433A"/>
    <w:rsid w:val="00FD4907"/>
    <w:rsid w:val="00FD5A28"/>
    <w:rsid w:val="00FD6006"/>
    <w:rsid w:val="00FD6924"/>
    <w:rsid w:val="00FE0150"/>
    <w:rsid w:val="00FE0CD1"/>
    <w:rsid w:val="00FE171A"/>
    <w:rsid w:val="00FE1884"/>
    <w:rsid w:val="00FE2557"/>
    <w:rsid w:val="00FE2A59"/>
    <w:rsid w:val="00FE3829"/>
    <w:rsid w:val="00FE3BB2"/>
    <w:rsid w:val="00FE487B"/>
    <w:rsid w:val="00FE5120"/>
    <w:rsid w:val="00FE5849"/>
    <w:rsid w:val="00FE65EF"/>
    <w:rsid w:val="00FE7CEB"/>
    <w:rsid w:val="00FE7D72"/>
    <w:rsid w:val="00FE7E1D"/>
    <w:rsid w:val="00FF08C0"/>
    <w:rsid w:val="00FF2285"/>
    <w:rsid w:val="00FF362A"/>
    <w:rsid w:val="00FF3EA1"/>
    <w:rsid w:val="00FF477C"/>
    <w:rsid w:val="00FF52BF"/>
    <w:rsid w:val="00FF636A"/>
    <w:rsid w:val="00FF66D9"/>
    <w:rsid w:val="00FF6E8A"/>
    <w:rsid w:val="00FF77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719DD"/>
  <w15:docId w15:val="{2F711146-56A5-5142-A09F-FC1BC2A8E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AA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60409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har"/>
    <w:uiPriority w:val="9"/>
    <w:qFormat/>
    <w:rsid w:val="0005166B"/>
    <w:pPr>
      <w:spacing w:before="100" w:beforeAutospacing="1" w:after="100" w:afterAutospacing="1"/>
      <w:outlineLvl w:val="1"/>
    </w:pPr>
    <w:rPr>
      <w:b/>
      <w:bCs/>
      <w:sz w:val="36"/>
      <w:szCs w:val="36"/>
    </w:rPr>
  </w:style>
  <w:style w:type="paragraph" w:styleId="Ttulo3">
    <w:name w:val="heading 3"/>
    <w:basedOn w:val="Normal"/>
    <w:next w:val="Normal"/>
    <w:link w:val="Ttulo3Char"/>
    <w:uiPriority w:val="9"/>
    <w:unhideWhenUsed/>
    <w:qFormat/>
    <w:rsid w:val="002307F3"/>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iPriority w:val="9"/>
    <w:unhideWhenUsed/>
    <w:qFormat/>
    <w:rsid w:val="00BA005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B6010B"/>
    <w:rPr>
      <w:color w:val="0000FF"/>
      <w:u w:val="single"/>
    </w:rPr>
  </w:style>
  <w:style w:type="paragraph" w:styleId="Textodenotaderodap">
    <w:name w:val="footnote text"/>
    <w:basedOn w:val="Normal"/>
    <w:link w:val="TextodenotaderodapChar"/>
    <w:uiPriority w:val="99"/>
    <w:unhideWhenUsed/>
    <w:rsid w:val="00B6010B"/>
    <w:rPr>
      <w:sz w:val="20"/>
      <w:szCs w:val="20"/>
    </w:rPr>
  </w:style>
  <w:style w:type="character" w:customStyle="1" w:styleId="TextodenotaderodapChar">
    <w:name w:val="Texto de nota de rodapé Char"/>
    <w:basedOn w:val="Fontepargpadro"/>
    <w:link w:val="Textodenotaderodap"/>
    <w:uiPriority w:val="99"/>
    <w:rsid w:val="00B6010B"/>
    <w:rPr>
      <w:rFonts w:ascii="Calibri" w:eastAsia="Calibri" w:hAnsi="Calibri" w:cs="Times New Roman"/>
      <w:sz w:val="20"/>
      <w:szCs w:val="20"/>
    </w:rPr>
  </w:style>
  <w:style w:type="character" w:styleId="Refdenotaderodap">
    <w:name w:val="footnote reference"/>
    <w:uiPriority w:val="99"/>
    <w:unhideWhenUsed/>
    <w:rsid w:val="00B6010B"/>
    <w:rPr>
      <w:vertAlign w:val="superscript"/>
    </w:rPr>
  </w:style>
  <w:style w:type="character" w:styleId="MenoPendente">
    <w:name w:val="Unresolved Mention"/>
    <w:basedOn w:val="Fontepargpadro"/>
    <w:uiPriority w:val="99"/>
    <w:semiHidden/>
    <w:unhideWhenUsed/>
    <w:rsid w:val="0075444C"/>
    <w:rPr>
      <w:color w:val="605E5C"/>
      <w:shd w:val="clear" w:color="auto" w:fill="E1DFDD"/>
    </w:rPr>
  </w:style>
  <w:style w:type="paragraph" w:styleId="Legenda">
    <w:name w:val="caption"/>
    <w:basedOn w:val="Normal"/>
    <w:next w:val="Normal"/>
    <w:uiPriority w:val="35"/>
    <w:unhideWhenUsed/>
    <w:qFormat/>
    <w:rsid w:val="004204BE"/>
    <w:rPr>
      <w:i/>
      <w:iCs/>
      <w:color w:val="44546A" w:themeColor="text2"/>
      <w:sz w:val="18"/>
      <w:szCs w:val="18"/>
    </w:rPr>
  </w:style>
  <w:style w:type="table" w:styleId="ListaMdia2-nfase1">
    <w:name w:val="Medium List 2 Accent 1"/>
    <w:basedOn w:val="Tabelanormal"/>
    <w:uiPriority w:val="66"/>
    <w:semiHidden/>
    <w:unhideWhenUsed/>
    <w:rsid w:val="00165781"/>
    <w:pPr>
      <w:spacing w:after="0" w:line="240" w:lineRule="auto"/>
    </w:pPr>
    <w:rPr>
      <w:rFonts w:asciiTheme="majorHAnsi" w:eastAsiaTheme="majorEastAsia" w:hAnsiTheme="majorHAnsi" w:cstheme="majorBidi"/>
      <w:color w:val="000000" w:themeColor="text1"/>
    </w:rPr>
    <w:tblPr>
      <w:tblStyleRowBandSize w:val="1"/>
      <w:tblStyleColBandSize w:val="1"/>
      <w:tblInd w:w="0" w:type="nil"/>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HiperlinkVisitado">
    <w:name w:val="FollowedHyperlink"/>
    <w:basedOn w:val="Fontepargpadro"/>
    <w:uiPriority w:val="99"/>
    <w:semiHidden/>
    <w:unhideWhenUsed/>
    <w:rsid w:val="00DA45E6"/>
    <w:rPr>
      <w:color w:val="954F72" w:themeColor="followedHyperlink"/>
      <w:u w:val="single"/>
    </w:rPr>
  </w:style>
  <w:style w:type="character" w:customStyle="1" w:styleId="Ttulo2Char">
    <w:name w:val="Título 2 Char"/>
    <w:basedOn w:val="Fontepargpadro"/>
    <w:link w:val="Ttulo2"/>
    <w:uiPriority w:val="9"/>
    <w:rsid w:val="0005166B"/>
    <w:rPr>
      <w:rFonts w:ascii="Times New Roman" w:eastAsia="Times New Roman" w:hAnsi="Times New Roman" w:cs="Times New Roman"/>
      <w:b/>
      <w:bCs/>
      <w:sz w:val="36"/>
      <w:szCs w:val="36"/>
      <w:lang w:eastAsia="pt-BR"/>
    </w:rPr>
  </w:style>
  <w:style w:type="paragraph" w:styleId="NormalWeb">
    <w:name w:val="Normal (Web)"/>
    <w:basedOn w:val="Normal"/>
    <w:uiPriority w:val="99"/>
    <w:unhideWhenUsed/>
    <w:rsid w:val="00D6373F"/>
    <w:pPr>
      <w:spacing w:before="100" w:beforeAutospacing="1" w:after="100" w:afterAutospacing="1"/>
    </w:pPr>
  </w:style>
  <w:style w:type="character" w:customStyle="1" w:styleId="Ttulo3Char">
    <w:name w:val="Título 3 Char"/>
    <w:basedOn w:val="Fontepargpadro"/>
    <w:link w:val="Ttulo3"/>
    <w:uiPriority w:val="9"/>
    <w:rsid w:val="002307F3"/>
    <w:rPr>
      <w:rFonts w:asciiTheme="majorHAnsi" w:eastAsiaTheme="majorEastAsia" w:hAnsiTheme="majorHAnsi" w:cstheme="majorBidi"/>
      <w:color w:val="1F3763" w:themeColor="accent1" w:themeShade="7F"/>
      <w:sz w:val="24"/>
      <w:szCs w:val="24"/>
    </w:rPr>
  </w:style>
  <w:style w:type="character" w:styleId="Forte">
    <w:name w:val="Strong"/>
    <w:basedOn w:val="Fontepargpadro"/>
    <w:uiPriority w:val="22"/>
    <w:qFormat/>
    <w:rsid w:val="002307F3"/>
    <w:rPr>
      <w:b/>
      <w:bCs/>
    </w:rPr>
  </w:style>
  <w:style w:type="paragraph" w:styleId="PargrafodaLista">
    <w:name w:val="List Paragraph"/>
    <w:basedOn w:val="Normal"/>
    <w:uiPriority w:val="34"/>
    <w:qFormat/>
    <w:rsid w:val="00B6325F"/>
    <w:pPr>
      <w:ind w:left="720"/>
      <w:contextualSpacing/>
    </w:pPr>
  </w:style>
  <w:style w:type="numbering" w:customStyle="1" w:styleId="Listaatual1">
    <w:name w:val="Lista atual1"/>
    <w:uiPriority w:val="99"/>
    <w:rsid w:val="00B6325F"/>
    <w:pPr>
      <w:numPr>
        <w:numId w:val="8"/>
      </w:numPr>
    </w:pPr>
  </w:style>
  <w:style w:type="character" w:customStyle="1" w:styleId="text-token-text-secondary">
    <w:name w:val="text-token-text-secondary"/>
    <w:basedOn w:val="Fontepargpadro"/>
    <w:rsid w:val="00531F9C"/>
  </w:style>
  <w:style w:type="character" w:customStyle="1" w:styleId="italica">
    <w:name w:val="italica"/>
    <w:basedOn w:val="Fontepargpadro"/>
    <w:rsid w:val="002558FC"/>
  </w:style>
  <w:style w:type="character" w:customStyle="1" w:styleId="apple-converted-space">
    <w:name w:val="apple-converted-space"/>
    <w:basedOn w:val="Fontepargpadro"/>
    <w:rsid w:val="00891497"/>
  </w:style>
  <w:style w:type="paragraph" w:customStyle="1" w:styleId="bbc-hhl7in">
    <w:name w:val="bbc-hhl7in"/>
    <w:basedOn w:val="Normal"/>
    <w:rsid w:val="007F4F2D"/>
    <w:pPr>
      <w:spacing w:before="100" w:beforeAutospacing="1" w:after="100" w:afterAutospacing="1"/>
    </w:pPr>
  </w:style>
  <w:style w:type="character" w:styleId="nfase">
    <w:name w:val="Emphasis"/>
    <w:basedOn w:val="Fontepargpadro"/>
    <w:uiPriority w:val="20"/>
    <w:qFormat/>
    <w:rsid w:val="000F4243"/>
    <w:rPr>
      <w:i/>
      <w:iCs/>
    </w:rPr>
  </w:style>
  <w:style w:type="character" w:styleId="Refdenotadefim">
    <w:name w:val="endnote reference"/>
    <w:basedOn w:val="Fontepargpadro"/>
    <w:uiPriority w:val="99"/>
    <w:semiHidden/>
    <w:unhideWhenUsed/>
    <w:rsid w:val="00AA53B6"/>
    <w:rPr>
      <w:vertAlign w:val="superscript"/>
    </w:rPr>
  </w:style>
  <w:style w:type="paragraph" w:customStyle="1" w:styleId="Default">
    <w:name w:val="Default"/>
    <w:rsid w:val="00E557B8"/>
    <w:pPr>
      <w:autoSpaceDE w:val="0"/>
      <w:autoSpaceDN w:val="0"/>
      <w:adjustRightInd w:val="0"/>
      <w:spacing w:after="0" w:line="240" w:lineRule="auto"/>
    </w:pPr>
    <w:rPr>
      <w:rFonts w:ascii="Helvetica" w:eastAsia="Calibri" w:hAnsi="Helvetica" w:cs="Helvetica"/>
      <w:color w:val="000000"/>
      <w:sz w:val="24"/>
      <w:szCs w:val="24"/>
      <w:lang w:val="en-US"/>
    </w:rPr>
  </w:style>
  <w:style w:type="character" w:customStyle="1" w:styleId="Pr-formataoHTMLChar">
    <w:name w:val="Pré-formatação HTML Char"/>
    <w:basedOn w:val="Fontepargpadro"/>
    <w:link w:val="Pr-formataoHTML"/>
    <w:uiPriority w:val="99"/>
    <w:semiHidden/>
    <w:rsid w:val="009548F2"/>
    <w:rPr>
      <w:rFonts w:ascii="Courier New" w:eastAsia="Times New Roman" w:hAnsi="Courier New" w:cs="Courier New"/>
      <w:sz w:val="20"/>
      <w:szCs w:val="20"/>
      <w:lang w:val="en-US"/>
    </w:rPr>
  </w:style>
  <w:style w:type="paragraph" w:styleId="Pr-formataoHTML">
    <w:name w:val="HTML Preformatted"/>
    <w:basedOn w:val="Normal"/>
    <w:link w:val="Pr-formataoHTMLChar"/>
    <w:uiPriority w:val="99"/>
    <w:semiHidden/>
    <w:rsid w:val="00954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Pr-formataoHTMLChar1">
    <w:name w:val="Pré-formatação HTML Char1"/>
    <w:basedOn w:val="Fontepargpadro"/>
    <w:uiPriority w:val="99"/>
    <w:semiHidden/>
    <w:rsid w:val="009548F2"/>
    <w:rPr>
      <w:rFonts w:ascii="Consolas" w:eastAsia="Calibri" w:hAnsi="Consolas" w:cs="Consolas"/>
      <w:sz w:val="20"/>
      <w:szCs w:val="20"/>
    </w:rPr>
  </w:style>
  <w:style w:type="paragraph" w:customStyle="1" w:styleId="default0">
    <w:name w:val="default"/>
    <w:basedOn w:val="Normal"/>
    <w:rsid w:val="009548F2"/>
    <w:pPr>
      <w:spacing w:before="100" w:beforeAutospacing="1" w:after="100" w:afterAutospacing="1"/>
    </w:pPr>
  </w:style>
  <w:style w:type="character" w:customStyle="1" w:styleId="Ttulo1Char">
    <w:name w:val="Título 1 Char"/>
    <w:basedOn w:val="Fontepargpadro"/>
    <w:link w:val="Ttulo1"/>
    <w:uiPriority w:val="9"/>
    <w:rsid w:val="00604095"/>
    <w:rPr>
      <w:rFonts w:asciiTheme="majorHAnsi" w:eastAsiaTheme="majorEastAsia" w:hAnsiTheme="majorHAnsi" w:cstheme="majorBidi"/>
      <w:color w:val="2F5496" w:themeColor="accent1" w:themeShade="BF"/>
      <w:sz w:val="32"/>
      <w:szCs w:val="32"/>
    </w:rPr>
  </w:style>
  <w:style w:type="character" w:customStyle="1" w:styleId="meta-item">
    <w:name w:val="meta-item"/>
    <w:basedOn w:val="Fontepargpadro"/>
    <w:rsid w:val="00380BD2"/>
  </w:style>
  <w:style w:type="character" w:customStyle="1" w:styleId="Ttulo4Char">
    <w:name w:val="Título 4 Char"/>
    <w:basedOn w:val="Fontepargpadro"/>
    <w:link w:val="Ttulo4"/>
    <w:uiPriority w:val="9"/>
    <w:rsid w:val="00BA0053"/>
    <w:rPr>
      <w:rFonts w:asciiTheme="majorHAnsi" w:eastAsiaTheme="majorEastAsia" w:hAnsiTheme="majorHAnsi" w:cstheme="majorBidi"/>
      <w:i/>
      <w:iCs/>
      <w:color w:val="2F5496" w:themeColor="accent1" w:themeShade="BF"/>
      <w:sz w:val="24"/>
      <w:szCs w:val="24"/>
      <w:lang w:eastAsia="pt-BR"/>
    </w:rPr>
  </w:style>
  <w:style w:type="character" w:customStyle="1" w:styleId="anchor-text">
    <w:name w:val="anchor-text"/>
    <w:basedOn w:val="Fontepargpadro"/>
    <w:rsid w:val="00211F51"/>
  </w:style>
  <w:style w:type="character" w:styleId="Refdecomentrio">
    <w:name w:val="annotation reference"/>
    <w:basedOn w:val="Fontepargpadro"/>
    <w:uiPriority w:val="99"/>
    <w:semiHidden/>
    <w:unhideWhenUsed/>
    <w:rsid w:val="00A427A8"/>
    <w:rPr>
      <w:sz w:val="16"/>
      <w:szCs w:val="16"/>
    </w:rPr>
  </w:style>
  <w:style w:type="paragraph" w:styleId="Textodecomentrio">
    <w:name w:val="annotation text"/>
    <w:basedOn w:val="Normal"/>
    <w:link w:val="TextodecomentrioChar"/>
    <w:uiPriority w:val="99"/>
    <w:unhideWhenUsed/>
    <w:rsid w:val="00A427A8"/>
    <w:rPr>
      <w:sz w:val="20"/>
      <w:szCs w:val="20"/>
    </w:rPr>
  </w:style>
  <w:style w:type="character" w:customStyle="1" w:styleId="TextodecomentrioChar">
    <w:name w:val="Texto de comentário Char"/>
    <w:basedOn w:val="Fontepargpadro"/>
    <w:link w:val="Textodecomentrio"/>
    <w:uiPriority w:val="99"/>
    <w:rsid w:val="00A427A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427A8"/>
    <w:rPr>
      <w:b/>
      <w:bCs/>
    </w:rPr>
  </w:style>
  <w:style w:type="character" w:customStyle="1" w:styleId="AssuntodocomentrioChar">
    <w:name w:val="Assunto do comentário Char"/>
    <w:basedOn w:val="TextodecomentrioChar"/>
    <w:link w:val="Assuntodocomentrio"/>
    <w:uiPriority w:val="99"/>
    <w:semiHidden/>
    <w:rsid w:val="00A427A8"/>
    <w:rPr>
      <w:rFonts w:ascii="Times New Roman" w:eastAsia="Times New Roman" w:hAnsi="Times New Roman" w:cs="Times New Roman"/>
      <w:b/>
      <w:bCs/>
      <w:sz w:val="20"/>
      <w:szCs w:val="20"/>
      <w:lang w:eastAsia="pt-BR"/>
    </w:rPr>
  </w:style>
  <w:style w:type="paragraph" w:styleId="Reviso">
    <w:name w:val="Revision"/>
    <w:hidden/>
    <w:uiPriority w:val="99"/>
    <w:semiHidden/>
    <w:rsid w:val="00291BE2"/>
    <w:pPr>
      <w:spacing w:after="0"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3E2B32"/>
    <w:pPr>
      <w:tabs>
        <w:tab w:val="center" w:pos="4252"/>
        <w:tab w:val="right" w:pos="8504"/>
      </w:tabs>
    </w:pPr>
  </w:style>
  <w:style w:type="character" w:customStyle="1" w:styleId="CabealhoChar">
    <w:name w:val="Cabeçalho Char"/>
    <w:basedOn w:val="Fontepargpadro"/>
    <w:link w:val="Cabealho"/>
    <w:uiPriority w:val="99"/>
    <w:rsid w:val="003E2B32"/>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3E2B32"/>
    <w:pPr>
      <w:tabs>
        <w:tab w:val="center" w:pos="4252"/>
        <w:tab w:val="right" w:pos="8504"/>
      </w:tabs>
    </w:pPr>
  </w:style>
  <w:style w:type="character" w:customStyle="1" w:styleId="RodapChar">
    <w:name w:val="Rodapé Char"/>
    <w:basedOn w:val="Fontepargpadro"/>
    <w:link w:val="Rodap"/>
    <w:uiPriority w:val="99"/>
    <w:rsid w:val="003E2B32"/>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2394">
      <w:bodyDiv w:val="1"/>
      <w:marLeft w:val="0"/>
      <w:marRight w:val="0"/>
      <w:marTop w:val="0"/>
      <w:marBottom w:val="0"/>
      <w:divBdr>
        <w:top w:val="none" w:sz="0" w:space="0" w:color="auto"/>
        <w:left w:val="none" w:sz="0" w:space="0" w:color="auto"/>
        <w:bottom w:val="none" w:sz="0" w:space="0" w:color="auto"/>
        <w:right w:val="none" w:sz="0" w:space="0" w:color="auto"/>
      </w:divBdr>
      <w:divsChild>
        <w:div w:id="93718799">
          <w:marLeft w:val="0"/>
          <w:marRight w:val="0"/>
          <w:marTop w:val="0"/>
          <w:marBottom w:val="0"/>
          <w:divBdr>
            <w:top w:val="none" w:sz="0" w:space="0" w:color="auto"/>
            <w:left w:val="none" w:sz="0" w:space="0" w:color="auto"/>
            <w:bottom w:val="none" w:sz="0" w:space="0" w:color="auto"/>
            <w:right w:val="none" w:sz="0" w:space="0" w:color="auto"/>
          </w:divBdr>
          <w:divsChild>
            <w:div w:id="1075081814">
              <w:marLeft w:val="0"/>
              <w:marRight w:val="0"/>
              <w:marTop w:val="0"/>
              <w:marBottom w:val="0"/>
              <w:divBdr>
                <w:top w:val="none" w:sz="0" w:space="0" w:color="auto"/>
                <w:left w:val="none" w:sz="0" w:space="0" w:color="auto"/>
                <w:bottom w:val="none" w:sz="0" w:space="0" w:color="auto"/>
                <w:right w:val="none" w:sz="0" w:space="0" w:color="auto"/>
              </w:divBdr>
              <w:divsChild>
                <w:div w:id="1024790681">
                  <w:marLeft w:val="0"/>
                  <w:marRight w:val="0"/>
                  <w:marTop w:val="0"/>
                  <w:marBottom w:val="0"/>
                  <w:divBdr>
                    <w:top w:val="none" w:sz="0" w:space="0" w:color="auto"/>
                    <w:left w:val="none" w:sz="0" w:space="0" w:color="auto"/>
                    <w:bottom w:val="none" w:sz="0" w:space="0" w:color="auto"/>
                    <w:right w:val="none" w:sz="0" w:space="0" w:color="auto"/>
                  </w:divBdr>
                  <w:divsChild>
                    <w:div w:id="67079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8872">
      <w:bodyDiv w:val="1"/>
      <w:marLeft w:val="0"/>
      <w:marRight w:val="0"/>
      <w:marTop w:val="0"/>
      <w:marBottom w:val="0"/>
      <w:divBdr>
        <w:top w:val="none" w:sz="0" w:space="0" w:color="auto"/>
        <w:left w:val="none" w:sz="0" w:space="0" w:color="auto"/>
        <w:bottom w:val="none" w:sz="0" w:space="0" w:color="auto"/>
        <w:right w:val="none" w:sz="0" w:space="0" w:color="auto"/>
      </w:divBdr>
      <w:divsChild>
        <w:div w:id="803427694">
          <w:marLeft w:val="0"/>
          <w:marRight w:val="0"/>
          <w:marTop w:val="0"/>
          <w:marBottom w:val="0"/>
          <w:divBdr>
            <w:top w:val="none" w:sz="0" w:space="0" w:color="auto"/>
            <w:left w:val="none" w:sz="0" w:space="0" w:color="auto"/>
            <w:bottom w:val="none" w:sz="0" w:space="0" w:color="auto"/>
            <w:right w:val="none" w:sz="0" w:space="0" w:color="auto"/>
          </w:divBdr>
          <w:divsChild>
            <w:div w:id="1666543151">
              <w:marLeft w:val="0"/>
              <w:marRight w:val="0"/>
              <w:marTop w:val="0"/>
              <w:marBottom w:val="0"/>
              <w:divBdr>
                <w:top w:val="none" w:sz="0" w:space="0" w:color="auto"/>
                <w:left w:val="none" w:sz="0" w:space="0" w:color="auto"/>
                <w:bottom w:val="none" w:sz="0" w:space="0" w:color="auto"/>
                <w:right w:val="none" w:sz="0" w:space="0" w:color="auto"/>
              </w:divBdr>
              <w:divsChild>
                <w:div w:id="2481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8637">
      <w:bodyDiv w:val="1"/>
      <w:marLeft w:val="0"/>
      <w:marRight w:val="0"/>
      <w:marTop w:val="0"/>
      <w:marBottom w:val="0"/>
      <w:divBdr>
        <w:top w:val="none" w:sz="0" w:space="0" w:color="auto"/>
        <w:left w:val="none" w:sz="0" w:space="0" w:color="auto"/>
        <w:bottom w:val="none" w:sz="0" w:space="0" w:color="auto"/>
        <w:right w:val="none" w:sz="0" w:space="0" w:color="auto"/>
      </w:divBdr>
      <w:divsChild>
        <w:div w:id="966811424">
          <w:marLeft w:val="0"/>
          <w:marRight w:val="0"/>
          <w:marTop w:val="0"/>
          <w:marBottom w:val="0"/>
          <w:divBdr>
            <w:top w:val="none" w:sz="0" w:space="0" w:color="auto"/>
            <w:left w:val="none" w:sz="0" w:space="0" w:color="auto"/>
            <w:bottom w:val="none" w:sz="0" w:space="0" w:color="auto"/>
            <w:right w:val="none" w:sz="0" w:space="0" w:color="auto"/>
          </w:divBdr>
          <w:divsChild>
            <w:div w:id="437677012">
              <w:marLeft w:val="0"/>
              <w:marRight w:val="0"/>
              <w:marTop w:val="0"/>
              <w:marBottom w:val="0"/>
              <w:divBdr>
                <w:top w:val="none" w:sz="0" w:space="0" w:color="auto"/>
                <w:left w:val="none" w:sz="0" w:space="0" w:color="auto"/>
                <w:bottom w:val="none" w:sz="0" w:space="0" w:color="auto"/>
                <w:right w:val="none" w:sz="0" w:space="0" w:color="auto"/>
              </w:divBdr>
              <w:divsChild>
                <w:div w:id="88856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778">
      <w:bodyDiv w:val="1"/>
      <w:marLeft w:val="0"/>
      <w:marRight w:val="0"/>
      <w:marTop w:val="0"/>
      <w:marBottom w:val="0"/>
      <w:divBdr>
        <w:top w:val="none" w:sz="0" w:space="0" w:color="auto"/>
        <w:left w:val="none" w:sz="0" w:space="0" w:color="auto"/>
        <w:bottom w:val="none" w:sz="0" w:space="0" w:color="auto"/>
        <w:right w:val="none" w:sz="0" w:space="0" w:color="auto"/>
      </w:divBdr>
    </w:div>
    <w:div w:id="23144268">
      <w:bodyDiv w:val="1"/>
      <w:marLeft w:val="0"/>
      <w:marRight w:val="0"/>
      <w:marTop w:val="0"/>
      <w:marBottom w:val="0"/>
      <w:divBdr>
        <w:top w:val="none" w:sz="0" w:space="0" w:color="auto"/>
        <w:left w:val="none" w:sz="0" w:space="0" w:color="auto"/>
        <w:bottom w:val="none" w:sz="0" w:space="0" w:color="auto"/>
        <w:right w:val="none" w:sz="0" w:space="0" w:color="auto"/>
      </w:divBdr>
      <w:divsChild>
        <w:div w:id="97258764">
          <w:marLeft w:val="0"/>
          <w:marRight w:val="0"/>
          <w:marTop w:val="0"/>
          <w:marBottom w:val="0"/>
          <w:divBdr>
            <w:top w:val="none" w:sz="0" w:space="0" w:color="auto"/>
            <w:left w:val="none" w:sz="0" w:space="0" w:color="auto"/>
            <w:bottom w:val="none" w:sz="0" w:space="0" w:color="auto"/>
            <w:right w:val="none" w:sz="0" w:space="0" w:color="auto"/>
          </w:divBdr>
          <w:divsChild>
            <w:div w:id="2013560220">
              <w:marLeft w:val="0"/>
              <w:marRight w:val="0"/>
              <w:marTop w:val="0"/>
              <w:marBottom w:val="0"/>
              <w:divBdr>
                <w:top w:val="none" w:sz="0" w:space="0" w:color="auto"/>
                <w:left w:val="none" w:sz="0" w:space="0" w:color="auto"/>
                <w:bottom w:val="none" w:sz="0" w:space="0" w:color="auto"/>
                <w:right w:val="none" w:sz="0" w:space="0" w:color="auto"/>
              </w:divBdr>
              <w:divsChild>
                <w:div w:id="325398101">
                  <w:marLeft w:val="0"/>
                  <w:marRight w:val="0"/>
                  <w:marTop w:val="0"/>
                  <w:marBottom w:val="0"/>
                  <w:divBdr>
                    <w:top w:val="none" w:sz="0" w:space="0" w:color="auto"/>
                    <w:left w:val="none" w:sz="0" w:space="0" w:color="auto"/>
                    <w:bottom w:val="none" w:sz="0" w:space="0" w:color="auto"/>
                    <w:right w:val="none" w:sz="0" w:space="0" w:color="auto"/>
                  </w:divBdr>
                  <w:divsChild>
                    <w:div w:id="3889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37018">
      <w:bodyDiv w:val="1"/>
      <w:marLeft w:val="0"/>
      <w:marRight w:val="0"/>
      <w:marTop w:val="0"/>
      <w:marBottom w:val="0"/>
      <w:divBdr>
        <w:top w:val="none" w:sz="0" w:space="0" w:color="auto"/>
        <w:left w:val="none" w:sz="0" w:space="0" w:color="auto"/>
        <w:bottom w:val="none" w:sz="0" w:space="0" w:color="auto"/>
        <w:right w:val="none" w:sz="0" w:space="0" w:color="auto"/>
      </w:divBdr>
      <w:divsChild>
        <w:div w:id="1858806086">
          <w:marLeft w:val="0"/>
          <w:marRight w:val="0"/>
          <w:marTop w:val="0"/>
          <w:marBottom w:val="0"/>
          <w:divBdr>
            <w:top w:val="none" w:sz="0" w:space="0" w:color="auto"/>
            <w:left w:val="none" w:sz="0" w:space="0" w:color="auto"/>
            <w:bottom w:val="none" w:sz="0" w:space="0" w:color="auto"/>
            <w:right w:val="none" w:sz="0" w:space="0" w:color="auto"/>
          </w:divBdr>
          <w:divsChild>
            <w:div w:id="1167788949">
              <w:marLeft w:val="0"/>
              <w:marRight w:val="0"/>
              <w:marTop w:val="0"/>
              <w:marBottom w:val="0"/>
              <w:divBdr>
                <w:top w:val="none" w:sz="0" w:space="0" w:color="auto"/>
                <w:left w:val="none" w:sz="0" w:space="0" w:color="auto"/>
                <w:bottom w:val="none" w:sz="0" w:space="0" w:color="auto"/>
                <w:right w:val="none" w:sz="0" w:space="0" w:color="auto"/>
              </w:divBdr>
              <w:divsChild>
                <w:div w:id="16440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0409">
      <w:bodyDiv w:val="1"/>
      <w:marLeft w:val="0"/>
      <w:marRight w:val="0"/>
      <w:marTop w:val="0"/>
      <w:marBottom w:val="0"/>
      <w:divBdr>
        <w:top w:val="none" w:sz="0" w:space="0" w:color="auto"/>
        <w:left w:val="none" w:sz="0" w:space="0" w:color="auto"/>
        <w:bottom w:val="none" w:sz="0" w:space="0" w:color="auto"/>
        <w:right w:val="none" w:sz="0" w:space="0" w:color="auto"/>
      </w:divBdr>
    </w:div>
    <w:div w:id="54203163">
      <w:bodyDiv w:val="1"/>
      <w:marLeft w:val="0"/>
      <w:marRight w:val="0"/>
      <w:marTop w:val="0"/>
      <w:marBottom w:val="0"/>
      <w:divBdr>
        <w:top w:val="none" w:sz="0" w:space="0" w:color="auto"/>
        <w:left w:val="none" w:sz="0" w:space="0" w:color="auto"/>
        <w:bottom w:val="none" w:sz="0" w:space="0" w:color="auto"/>
        <w:right w:val="none" w:sz="0" w:space="0" w:color="auto"/>
      </w:divBdr>
      <w:divsChild>
        <w:div w:id="1213885374">
          <w:marLeft w:val="0"/>
          <w:marRight w:val="0"/>
          <w:marTop w:val="0"/>
          <w:marBottom w:val="0"/>
          <w:divBdr>
            <w:top w:val="none" w:sz="0" w:space="0" w:color="auto"/>
            <w:left w:val="none" w:sz="0" w:space="0" w:color="auto"/>
            <w:bottom w:val="none" w:sz="0" w:space="0" w:color="auto"/>
            <w:right w:val="none" w:sz="0" w:space="0" w:color="auto"/>
          </w:divBdr>
          <w:divsChild>
            <w:div w:id="249200364">
              <w:marLeft w:val="0"/>
              <w:marRight w:val="0"/>
              <w:marTop w:val="0"/>
              <w:marBottom w:val="0"/>
              <w:divBdr>
                <w:top w:val="single" w:sz="6" w:space="0" w:color="E5E5E5"/>
                <w:left w:val="none" w:sz="0" w:space="0" w:color="auto"/>
                <w:bottom w:val="single" w:sz="6" w:space="0" w:color="E5E5E5"/>
                <w:right w:val="none" w:sz="0" w:space="0" w:color="auto"/>
              </w:divBdr>
            </w:div>
          </w:divsChild>
        </w:div>
      </w:divsChild>
    </w:div>
    <w:div w:id="57562225">
      <w:bodyDiv w:val="1"/>
      <w:marLeft w:val="0"/>
      <w:marRight w:val="0"/>
      <w:marTop w:val="0"/>
      <w:marBottom w:val="0"/>
      <w:divBdr>
        <w:top w:val="none" w:sz="0" w:space="0" w:color="auto"/>
        <w:left w:val="none" w:sz="0" w:space="0" w:color="auto"/>
        <w:bottom w:val="none" w:sz="0" w:space="0" w:color="auto"/>
        <w:right w:val="none" w:sz="0" w:space="0" w:color="auto"/>
      </w:divBdr>
      <w:divsChild>
        <w:div w:id="751045326">
          <w:marLeft w:val="0"/>
          <w:marRight w:val="0"/>
          <w:marTop w:val="0"/>
          <w:marBottom w:val="0"/>
          <w:divBdr>
            <w:top w:val="none" w:sz="0" w:space="0" w:color="auto"/>
            <w:left w:val="none" w:sz="0" w:space="0" w:color="auto"/>
            <w:bottom w:val="none" w:sz="0" w:space="0" w:color="auto"/>
            <w:right w:val="none" w:sz="0" w:space="0" w:color="auto"/>
          </w:divBdr>
          <w:divsChild>
            <w:div w:id="536427088">
              <w:marLeft w:val="0"/>
              <w:marRight w:val="0"/>
              <w:marTop w:val="0"/>
              <w:marBottom w:val="0"/>
              <w:divBdr>
                <w:top w:val="none" w:sz="0" w:space="0" w:color="auto"/>
                <w:left w:val="none" w:sz="0" w:space="0" w:color="auto"/>
                <w:bottom w:val="none" w:sz="0" w:space="0" w:color="auto"/>
                <w:right w:val="none" w:sz="0" w:space="0" w:color="auto"/>
              </w:divBdr>
              <w:divsChild>
                <w:div w:id="1170176286">
                  <w:marLeft w:val="0"/>
                  <w:marRight w:val="0"/>
                  <w:marTop w:val="0"/>
                  <w:marBottom w:val="0"/>
                  <w:divBdr>
                    <w:top w:val="none" w:sz="0" w:space="0" w:color="auto"/>
                    <w:left w:val="none" w:sz="0" w:space="0" w:color="auto"/>
                    <w:bottom w:val="none" w:sz="0" w:space="0" w:color="auto"/>
                    <w:right w:val="none" w:sz="0" w:space="0" w:color="auto"/>
                  </w:divBdr>
                  <w:divsChild>
                    <w:div w:id="12266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13715">
      <w:bodyDiv w:val="1"/>
      <w:marLeft w:val="0"/>
      <w:marRight w:val="0"/>
      <w:marTop w:val="0"/>
      <w:marBottom w:val="0"/>
      <w:divBdr>
        <w:top w:val="none" w:sz="0" w:space="0" w:color="auto"/>
        <w:left w:val="none" w:sz="0" w:space="0" w:color="auto"/>
        <w:bottom w:val="none" w:sz="0" w:space="0" w:color="auto"/>
        <w:right w:val="none" w:sz="0" w:space="0" w:color="auto"/>
      </w:divBdr>
    </w:div>
    <w:div w:id="66466086">
      <w:bodyDiv w:val="1"/>
      <w:marLeft w:val="0"/>
      <w:marRight w:val="0"/>
      <w:marTop w:val="0"/>
      <w:marBottom w:val="0"/>
      <w:divBdr>
        <w:top w:val="none" w:sz="0" w:space="0" w:color="auto"/>
        <w:left w:val="none" w:sz="0" w:space="0" w:color="auto"/>
        <w:bottom w:val="none" w:sz="0" w:space="0" w:color="auto"/>
        <w:right w:val="none" w:sz="0" w:space="0" w:color="auto"/>
      </w:divBdr>
      <w:divsChild>
        <w:div w:id="1268343852">
          <w:marLeft w:val="0"/>
          <w:marRight w:val="0"/>
          <w:marTop w:val="0"/>
          <w:marBottom w:val="0"/>
          <w:divBdr>
            <w:top w:val="none" w:sz="0" w:space="0" w:color="auto"/>
            <w:left w:val="none" w:sz="0" w:space="0" w:color="auto"/>
            <w:bottom w:val="none" w:sz="0" w:space="0" w:color="auto"/>
            <w:right w:val="none" w:sz="0" w:space="0" w:color="auto"/>
          </w:divBdr>
          <w:divsChild>
            <w:div w:id="1551065851">
              <w:marLeft w:val="0"/>
              <w:marRight w:val="0"/>
              <w:marTop w:val="0"/>
              <w:marBottom w:val="0"/>
              <w:divBdr>
                <w:top w:val="none" w:sz="0" w:space="0" w:color="auto"/>
                <w:left w:val="none" w:sz="0" w:space="0" w:color="auto"/>
                <w:bottom w:val="none" w:sz="0" w:space="0" w:color="auto"/>
                <w:right w:val="none" w:sz="0" w:space="0" w:color="auto"/>
              </w:divBdr>
              <w:divsChild>
                <w:div w:id="51160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5783">
      <w:bodyDiv w:val="1"/>
      <w:marLeft w:val="0"/>
      <w:marRight w:val="0"/>
      <w:marTop w:val="0"/>
      <w:marBottom w:val="0"/>
      <w:divBdr>
        <w:top w:val="none" w:sz="0" w:space="0" w:color="auto"/>
        <w:left w:val="none" w:sz="0" w:space="0" w:color="auto"/>
        <w:bottom w:val="none" w:sz="0" w:space="0" w:color="auto"/>
        <w:right w:val="none" w:sz="0" w:space="0" w:color="auto"/>
      </w:divBdr>
    </w:div>
    <w:div w:id="73742722">
      <w:bodyDiv w:val="1"/>
      <w:marLeft w:val="0"/>
      <w:marRight w:val="0"/>
      <w:marTop w:val="0"/>
      <w:marBottom w:val="0"/>
      <w:divBdr>
        <w:top w:val="none" w:sz="0" w:space="0" w:color="auto"/>
        <w:left w:val="none" w:sz="0" w:space="0" w:color="auto"/>
        <w:bottom w:val="none" w:sz="0" w:space="0" w:color="auto"/>
        <w:right w:val="none" w:sz="0" w:space="0" w:color="auto"/>
      </w:divBdr>
      <w:divsChild>
        <w:div w:id="29306606">
          <w:marLeft w:val="0"/>
          <w:marRight w:val="0"/>
          <w:marTop w:val="0"/>
          <w:marBottom w:val="0"/>
          <w:divBdr>
            <w:top w:val="none" w:sz="0" w:space="0" w:color="auto"/>
            <w:left w:val="none" w:sz="0" w:space="0" w:color="auto"/>
            <w:bottom w:val="none" w:sz="0" w:space="0" w:color="auto"/>
            <w:right w:val="none" w:sz="0" w:space="0" w:color="auto"/>
          </w:divBdr>
          <w:divsChild>
            <w:div w:id="969365270">
              <w:marLeft w:val="0"/>
              <w:marRight w:val="0"/>
              <w:marTop w:val="0"/>
              <w:marBottom w:val="0"/>
              <w:divBdr>
                <w:top w:val="none" w:sz="0" w:space="0" w:color="auto"/>
                <w:left w:val="none" w:sz="0" w:space="0" w:color="auto"/>
                <w:bottom w:val="none" w:sz="0" w:space="0" w:color="auto"/>
                <w:right w:val="none" w:sz="0" w:space="0" w:color="auto"/>
              </w:divBdr>
              <w:divsChild>
                <w:div w:id="1393845964">
                  <w:marLeft w:val="0"/>
                  <w:marRight w:val="0"/>
                  <w:marTop w:val="0"/>
                  <w:marBottom w:val="0"/>
                  <w:divBdr>
                    <w:top w:val="none" w:sz="0" w:space="0" w:color="auto"/>
                    <w:left w:val="none" w:sz="0" w:space="0" w:color="auto"/>
                    <w:bottom w:val="none" w:sz="0" w:space="0" w:color="auto"/>
                    <w:right w:val="none" w:sz="0" w:space="0" w:color="auto"/>
                  </w:divBdr>
                  <w:divsChild>
                    <w:div w:id="211512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80788">
      <w:bodyDiv w:val="1"/>
      <w:marLeft w:val="0"/>
      <w:marRight w:val="0"/>
      <w:marTop w:val="0"/>
      <w:marBottom w:val="0"/>
      <w:divBdr>
        <w:top w:val="none" w:sz="0" w:space="0" w:color="auto"/>
        <w:left w:val="none" w:sz="0" w:space="0" w:color="auto"/>
        <w:bottom w:val="none" w:sz="0" w:space="0" w:color="auto"/>
        <w:right w:val="none" w:sz="0" w:space="0" w:color="auto"/>
      </w:divBdr>
      <w:divsChild>
        <w:div w:id="888104177">
          <w:marLeft w:val="0"/>
          <w:marRight w:val="0"/>
          <w:marTop w:val="0"/>
          <w:marBottom w:val="0"/>
          <w:divBdr>
            <w:top w:val="none" w:sz="0" w:space="0" w:color="auto"/>
            <w:left w:val="none" w:sz="0" w:space="0" w:color="auto"/>
            <w:bottom w:val="none" w:sz="0" w:space="0" w:color="auto"/>
            <w:right w:val="none" w:sz="0" w:space="0" w:color="auto"/>
          </w:divBdr>
          <w:divsChild>
            <w:div w:id="774402434">
              <w:marLeft w:val="0"/>
              <w:marRight w:val="0"/>
              <w:marTop w:val="0"/>
              <w:marBottom w:val="0"/>
              <w:divBdr>
                <w:top w:val="none" w:sz="0" w:space="0" w:color="auto"/>
                <w:left w:val="none" w:sz="0" w:space="0" w:color="auto"/>
                <w:bottom w:val="none" w:sz="0" w:space="0" w:color="auto"/>
                <w:right w:val="none" w:sz="0" w:space="0" w:color="auto"/>
              </w:divBdr>
              <w:divsChild>
                <w:div w:id="6935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51299">
      <w:bodyDiv w:val="1"/>
      <w:marLeft w:val="0"/>
      <w:marRight w:val="0"/>
      <w:marTop w:val="0"/>
      <w:marBottom w:val="0"/>
      <w:divBdr>
        <w:top w:val="none" w:sz="0" w:space="0" w:color="auto"/>
        <w:left w:val="none" w:sz="0" w:space="0" w:color="auto"/>
        <w:bottom w:val="none" w:sz="0" w:space="0" w:color="auto"/>
        <w:right w:val="none" w:sz="0" w:space="0" w:color="auto"/>
      </w:divBdr>
      <w:divsChild>
        <w:div w:id="1268852132">
          <w:marLeft w:val="0"/>
          <w:marRight w:val="0"/>
          <w:marTop w:val="0"/>
          <w:marBottom w:val="0"/>
          <w:divBdr>
            <w:top w:val="none" w:sz="0" w:space="0" w:color="auto"/>
            <w:left w:val="none" w:sz="0" w:space="0" w:color="auto"/>
            <w:bottom w:val="none" w:sz="0" w:space="0" w:color="auto"/>
            <w:right w:val="none" w:sz="0" w:space="0" w:color="auto"/>
          </w:divBdr>
          <w:divsChild>
            <w:div w:id="646476550">
              <w:marLeft w:val="0"/>
              <w:marRight w:val="0"/>
              <w:marTop w:val="0"/>
              <w:marBottom w:val="0"/>
              <w:divBdr>
                <w:top w:val="none" w:sz="0" w:space="0" w:color="auto"/>
                <w:left w:val="none" w:sz="0" w:space="0" w:color="auto"/>
                <w:bottom w:val="none" w:sz="0" w:space="0" w:color="auto"/>
                <w:right w:val="none" w:sz="0" w:space="0" w:color="auto"/>
              </w:divBdr>
              <w:divsChild>
                <w:div w:id="2108698124">
                  <w:marLeft w:val="0"/>
                  <w:marRight w:val="0"/>
                  <w:marTop w:val="0"/>
                  <w:marBottom w:val="0"/>
                  <w:divBdr>
                    <w:top w:val="none" w:sz="0" w:space="0" w:color="auto"/>
                    <w:left w:val="none" w:sz="0" w:space="0" w:color="auto"/>
                    <w:bottom w:val="none" w:sz="0" w:space="0" w:color="auto"/>
                    <w:right w:val="none" w:sz="0" w:space="0" w:color="auto"/>
                  </w:divBdr>
                  <w:divsChild>
                    <w:div w:id="95809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82375">
      <w:bodyDiv w:val="1"/>
      <w:marLeft w:val="0"/>
      <w:marRight w:val="0"/>
      <w:marTop w:val="0"/>
      <w:marBottom w:val="0"/>
      <w:divBdr>
        <w:top w:val="none" w:sz="0" w:space="0" w:color="auto"/>
        <w:left w:val="none" w:sz="0" w:space="0" w:color="auto"/>
        <w:bottom w:val="none" w:sz="0" w:space="0" w:color="auto"/>
        <w:right w:val="none" w:sz="0" w:space="0" w:color="auto"/>
      </w:divBdr>
    </w:div>
    <w:div w:id="135953721">
      <w:bodyDiv w:val="1"/>
      <w:marLeft w:val="0"/>
      <w:marRight w:val="0"/>
      <w:marTop w:val="0"/>
      <w:marBottom w:val="0"/>
      <w:divBdr>
        <w:top w:val="none" w:sz="0" w:space="0" w:color="auto"/>
        <w:left w:val="none" w:sz="0" w:space="0" w:color="auto"/>
        <w:bottom w:val="none" w:sz="0" w:space="0" w:color="auto"/>
        <w:right w:val="none" w:sz="0" w:space="0" w:color="auto"/>
      </w:divBdr>
    </w:div>
    <w:div w:id="140656757">
      <w:bodyDiv w:val="1"/>
      <w:marLeft w:val="0"/>
      <w:marRight w:val="0"/>
      <w:marTop w:val="0"/>
      <w:marBottom w:val="0"/>
      <w:divBdr>
        <w:top w:val="none" w:sz="0" w:space="0" w:color="auto"/>
        <w:left w:val="none" w:sz="0" w:space="0" w:color="auto"/>
        <w:bottom w:val="none" w:sz="0" w:space="0" w:color="auto"/>
        <w:right w:val="none" w:sz="0" w:space="0" w:color="auto"/>
      </w:divBdr>
      <w:divsChild>
        <w:div w:id="1303193359">
          <w:marLeft w:val="0"/>
          <w:marRight w:val="0"/>
          <w:marTop w:val="0"/>
          <w:marBottom w:val="0"/>
          <w:divBdr>
            <w:top w:val="none" w:sz="0" w:space="0" w:color="auto"/>
            <w:left w:val="none" w:sz="0" w:space="0" w:color="auto"/>
            <w:bottom w:val="none" w:sz="0" w:space="0" w:color="auto"/>
            <w:right w:val="none" w:sz="0" w:space="0" w:color="auto"/>
          </w:divBdr>
          <w:divsChild>
            <w:div w:id="2131363729">
              <w:marLeft w:val="0"/>
              <w:marRight w:val="0"/>
              <w:marTop w:val="0"/>
              <w:marBottom w:val="0"/>
              <w:divBdr>
                <w:top w:val="none" w:sz="0" w:space="0" w:color="auto"/>
                <w:left w:val="none" w:sz="0" w:space="0" w:color="auto"/>
                <w:bottom w:val="none" w:sz="0" w:space="0" w:color="auto"/>
                <w:right w:val="none" w:sz="0" w:space="0" w:color="auto"/>
              </w:divBdr>
              <w:divsChild>
                <w:div w:id="2789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39778">
      <w:bodyDiv w:val="1"/>
      <w:marLeft w:val="0"/>
      <w:marRight w:val="0"/>
      <w:marTop w:val="0"/>
      <w:marBottom w:val="0"/>
      <w:divBdr>
        <w:top w:val="none" w:sz="0" w:space="0" w:color="auto"/>
        <w:left w:val="none" w:sz="0" w:space="0" w:color="auto"/>
        <w:bottom w:val="none" w:sz="0" w:space="0" w:color="auto"/>
        <w:right w:val="none" w:sz="0" w:space="0" w:color="auto"/>
      </w:divBdr>
    </w:div>
    <w:div w:id="152917258">
      <w:bodyDiv w:val="1"/>
      <w:marLeft w:val="0"/>
      <w:marRight w:val="0"/>
      <w:marTop w:val="0"/>
      <w:marBottom w:val="0"/>
      <w:divBdr>
        <w:top w:val="none" w:sz="0" w:space="0" w:color="auto"/>
        <w:left w:val="none" w:sz="0" w:space="0" w:color="auto"/>
        <w:bottom w:val="none" w:sz="0" w:space="0" w:color="auto"/>
        <w:right w:val="none" w:sz="0" w:space="0" w:color="auto"/>
      </w:divBdr>
    </w:div>
    <w:div w:id="202906099">
      <w:bodyDiv w:val="1"/>
      <w:marLeft w:val="0"/>
      <w:marRight w:val="0"/>
      <w:marTop w:val="0"/>
      <w:marBottom w:val="0"/>
      <w:divBdr>
        <w:top w:val="none" w:sz="0" w:space="0" w:color="auto"/>
        <w:left w:val="none" w:sz="0" w:space="0" w:color="auto"/>
        <w:bottom w:val="none" w:sz="0" w:space="0" w:color="auto"/>
        <w:right w:val="none" w:sz="0" w:space="0" w:color="auto"/>
      </w:divBdr>
      <w:divsChild>
        <w:div w:id="1226918707">
          <w:marLeft w:val="0"/>
          <w:marRight w:val="0"/>
          <w:marTop w:val="0"/>
          <w:marBottom w:val="0"/>
          <w:divBdr>
            <w:top w:val="none" w:sz="0" w:space="0" w:color="auto"/>
            <w:left w:val="none" w:sz="0" w:space="0" w:color="auto"/>
            <w:bottom w:val="none" w:sz="0" w:space="0" w:color="auto"/>
            <w:right w:val="none" w:sz="0" w:space="0" w:color="auto"/>
          </w:divBdr>
          <w:divsChild>
            <w:div w:id="81027147">
              <w:marLeft w:val="0"/>
              <w:marRight w:val="0"/>
              <w:marTop w:val="0"/>
              <w:marBottom w:val="0"/>
              <w:divBdr>
                <w:top w:val="none" w:sz="0" w:space="0" w:color="auto"/>
                <w:left w:val="none" w:sz="0" w:space="0" w:color="auto"/>
                <w:bottom w:val="none" w:sz="0" w:space="0" w:color="auto"/>
                <w:right w:val="none" w:sz="0" w:space="0" w:color="auto"/>
              </w:divBdr>
              <w:divsChild>
                <w:div w:id="1164472758">
                  <w:marLeft w:val="0"/>
                  <w:marRight w:val="0"/>
                  <w:marTop w:val="0"/>
                  <w:marBottom w:val="0"/>
                  <w:divBdr>
                    <w:top w:val="none" w:sz="0" w:space="0" w:color="auto"/>
                    <w:left w:val="none" w:sz="0" w:space="0" w:color="auto"/>
                    <w:bottom w:val="none" w:sz="0" w:space="0" w:color="auto"/>
                    <w:right w:val="none" w:sz="0" w:space="0" w:color="auto"/>
                  </w:divBdr>
                  <w:divsChild>
                    <w:div w:id="64690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91039">
      <w:bodyDiv w:val="1"/>
      <w:marLeft w:val="0"/>
      <w:marRight w:val="0"/>
      <w:marTop w:val="0"/>
      <w:marBottom w:val="0"/>
      <w:divBdr>
        <w:top w:val="none" w:sz="0" w:space="0" w:color="auto"/>
        <w:left w:val="none" w:sz="0" w:space="0" w:color="auto"/>
        <w:bottom w:val="none" w:sz="0" w:space="0" w:color="auto"/>
        <w:right w:val="none" w:sz="0" w:space="0" w:color="auto"/>
      </w:divBdr>
      <w:divsChild>
        <w:div w:id="1769227416">
          <w:marLeft w:val="0"/>
          <w:marRight w:val="0"/>
          <w:marTop w:val="0"/>
          <w:marBottom w:val="0"/>
          <w:divBdr>
            <w:top w:val="none" w:sz="0" w:space="0" w:color="auto"/>
            <w:left w:val="none" w:sz="0" w:space="0" w:color="auto"/>
            <w:bottom w:val="none" w:sz="0" w:space="0" w:color="auto"/>
            <w:right w:val="none" w:sz="0" w:space="0" w:color="auto"/>
          </w:divBdr>
          <w:divsChild>
            <w:div w:id="1347247837">
              <w:marLeft w:val="0"/>
              <w:marRight w:val="0"/>
              <w:marTop w:val="0"/>
              <w:marBottom w:val="0"/>
              <w:divBdr>
                <w:top w:val="none" w:sz="0" w:space="0" w:color="auto"/>
                <w:left w:val="none" w:sz="0" w:space="0" w:color="auto"/>
                <w:bottom w:val="none" w:sz="0" w:space="0" w:color="auto"/>
                <w:right w:val="none" w:sz="0" w:space="0" w:color="auto"/>
              </w:divBdr>
              <w:divsChild>
                <w:div w:id="113594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62345">
      <w:bodyDiv w:val="1"/>
      <w:marLeft w:val="0"/>
      <w:marRight w:val="0"/>
      <w:marTop w:val="0"/>
      <w:marBottom w:val="0"/>
      <w:divBdr>
        <w:top w:val="none" w:sz="0" w:space="0" w:color="auto"/>
        <w:left w:val="none" w:sz="0" w:space="0" w:color="auto"/>
        <w:bottom w:val="none" w:sz="0" w:space="0" w:color="auto"/>
        <w:right w:val="none" w:sz="0" w:space="0" w:color="auto"/>
      </w:divBdr>
      <w:divsChild>
        <w:div w:id="1827822475">
          <w:marLeft w:val="0"/>
          <w:marRight w:val="0"/>
          <w:marTop w:val="0"/>
          <w:marBottom w:val="0"/>
          <w:divBdr>
            <w:top w:val="none" w:sz="0" w:space="0" w:color="auto"/>
            <w:left w:val="none" w:sz="0" w:space="0" w:color="auto"/>
            <w:bottom w:val="none" w:sz="0" w:space="0" w:color="auto"/>
            <w:right w:val="none" w:sz="0" w:space="0" w:color="auto"/>
          </w:divBdr>
          <w:divsChild>
            <w:div w:id="593782427">
              <w:marLeft w:val="0"/>
              <w:marRight w:val="0"/>
              <w:marTop w:val="0"/>
              <w:marBottom w:val="0"/>
              <w:divBdr>
                <w:top w:val="none" w:sz="0" w:space="0" w:color="auto"/>
                <w:left w:val="none" w:sz="0" w:space="0" w:color="auto"/>
                <w:bottom w:val="none" w:sz="0" w:space="0" w:color="auto"/>
                <w:right w:val="none" w:sz="0" w:space="0" w:color="auto"/>
              </w:divBdr>
              <w:divsChild>
                <w:div w:id="223413873">
                  <w:marLeft w:val="0"/>
                  <w:marRight w:val="0"/>
                  <w:marTop w:val="0"/>
                  <w:marBottom w:val="0"/>
                  <w:divBdr>
                    <w:top w:val="none" w:sz="0" w:space="0" w:color="auto"/>
                    <w:left w:val="none" w:sz="0" w:space="0" w:color="auto"/>
                    <w:bottom w:val="none" w:sz="0" w:space="0" w:color="auto"/>
                    <w:right w:val="none" w:sz="0" w:space="0" w:color="auto"/>
                  </w:divBdr>
                  <w:divsChild>
                    <w:div w:id="14692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151080">
      <w:bodyDiv w:val="1"/>
      <w:marLeft w:val="0"/>
      <w:marRight w:val="0"/>
      <w:marTop w:val="0"/>
      <w:marBottom w:val="0"/>
      <w:divBdr>
        <w:top w:val="none" w:sz="0" w:space="0" w:color="auto"/>
        <w:left w:val="none" w:sz="0" w:space="0" w:color="auto"/>
        <w:bottom w:val="none" w:sz="0" w:space="0" w:color="auto"/>
        <w:right w:val="none" w:sz="0" w:space="0" w:color="auto"/>
      </w:divBdr>
    </w:div>
    <w:div w:id="230968526">
      <w:bodyDiv w:val="1"/>
      <w:marLeft w:val="0"/>
      <w:marRight w:val="0"/>
      <w:marTop w:val="0"/>
      <w:marBottom w:val="0"/>
      <w:divBdr>
        <w:top w:val="none" w:sz="0" w:space="0" w:color="auto"/>
        <w:left w:val="none" w:sz="0" w:space="0" w:color="auto"/>
        <w:bottom w:val="none" w:sz="0" w:space="0" w:color="auto"/>
        <w:right w:val="none" w:sz="0" w:space="0" w:color="auto"/>
      </w:divBdr>
      <w:divsChild>
        <w:div w:id="1497724036">
          <w:marLeft w:val="0"/>
          <w:marRight w:val="0"/>
          <w:marTop w:val="0"/>
          <w:marBottom w:val="0"/>
          <w:divBdr>
            <w:top w:val="none" w:sz="0" w:space="0" w:color="auto"/>
            <w:left w:val="none" w:sz="0" w:space="0" w:color="auto"/>
            <w:bottom w:val="none" w:sz="0" w:space="0" w:color="auto"/>
            <w:right w:val="none" w:sz="0" w:space="0" w:color="auto"/>
          </w:divBdr>
          <w:divsChild>
            <w:div w:id="46417173">
              <w:marLeft w:val="0"/>
              <w:marRight w:val="0"/>
              <w:marTop w:val="0"/>
              <w:marBottom w:val="0"/>
              <w:divBdr>
                <w:top w:val="none" w:sz="0" w:space="0" w:color="auto"/>
                <w:left w:val="none" w:sz="0" w:space="0" w:color="auto"/>
                <w:bottom w:val="none" w:sz="0" w:space="0" w:color="auto"/>
                <w:right w:val="none" w:sz="0" w:space="0" w:color="auto"/>
              </w:divBdr>
              <w:divsChild>
                <w:div w:id="999968680">
                  <w:marLeft w:val="0"/>
                  <w:marRight w:val="0"/>
                  <w:marTop w:val="0"/>
                  <w:marBottom w:val="0"/>
                  <w:divBdr>
                    <w:top w:val="none" w:sz="0" w:space="0" w:color="auto"/>
                    <w:left w:val="none" w:sz="0" w:space="0" w:color="auto"/>
                    <w:bottom w:val="none" w:sz="0" w:space="0" w:color="auto"/>
                    <w:right w:val="none" w:sz="0" w:space="0" w:color="auto"/>
                  </w:divBdr>
                  <w:divsChild>
                    <w:div w:id="148605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704614">
      <w:bodyDiv w:val="1"/>
      <w:marLeft w:val="0"/>
      <w:marRight w:val="0"/>
      <w:marTop w:val="0"/>
      <w:marBottom w:val="0"/>
      <w:divBdr>
        <w:top w:val="none" w:sz="0" w:space="0" w:color="auto"/>
        <w:left w:val="none" w:sz="0" w:space="0" w:color="auto"/>
        <w:bottom w:val="none" w:sz="0" w:space="0" w:color="auto"/>
        <w:right w:val="none" w:sz="0" w:space="0" w:color="auto"/>
      </w:divBdr>
      <w:divsChild>
        <w:div w:id="1466773628">
          <w:marLeft w:val="0"/>
          <w:marRight w:val="0"/>
          <w:marTop w:val="0"/>
          <w:marBottom w:val="0"/>
          <w:divBdr>
            <w:top w:val="none" w:sz="0" w:space="0" w:color="auto"/>
            <w:left w:val="none" w:sz="0" w:space="0" w:color="auto"/>
            <w:bottom w:val="none" w:sz="0" w:space="0" w:color="auto"/>
            <w:right w:val="none" w:sz="0" w:space="0" w:color="auto"/>
          </w:divBdr>
          <w:divsChild>
            <w:div w:id="1325888676">
              <w:marLeft w:val="0"/>
              <w:marRight w:val="0"/>
              <w:marTop w:val="0"/>
              <w:marBottom w:val="0"/>
              <w:divBdr>
                <w:top w:val="none" w:sz="0" w:space="0" w:color="auto"/>
                <w:left w:val="none" w:sz="0" w:space="0" w:color="auto"/>
                <w:bottom w:val="none" w:sz="0" w:space="0" w:color="auto"/>
                <w:right w:val="none" w:sz="0" w:space="0" w:color="auto"/>
              </w:divBdr>
              <w:divsChild>
                <w:div w:id="195365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422700">
      <w:bodyDiv w:val="1"/>
      <w:marLeft w:val="0"/>
      <w:marRight w:val="0"/>
      <w:marTop w:val="0"/>
      <w:marBottom w:val="0"/>
      <w:divBdr>
        <w:top w:val="none" w:sz="0" w:space="0" w:color="auto"/>
        <w:left w:val="none" w:sz="0" w:space="0" w:color="auto"/>
        <w:bottom w:val="none" w:sz="0" w:space="0" w:color="auto"/>
        <w:right w:val="none" w:sz="0" w:space="0" w:color="auto"/>
      </w:divBdr>
    </w:div>
    <w:div w:id="264922342">
      <w:bodyDiv w:val="1"/>
      <w:marLeft w:val="0"/>
      <w:marRight w:val="0"/>
      <w:marTop w:val="0"/>
      <w:marBottom w:val="0"/>
      <w:divBdr>
        <w:top w:val="none" w:sz="0" w:space="0" w:color="auto"/>
        <w:left w:val="none" w:sz="0" w:space="0" w:color="auto"/>
        <w:bottom w:val="none" w:sz="0" w:space="0" w:color="auto"/>
        <w:right w:val="none" w:sz="0" w:space="0" w:color="auto"/>
      </w:divBdr>
    </w:div>
    <w:div w:id="265313112">
      <w:bodyDiv w:val="1"/>
      <w:marLeft w:val="0"/>
      <w:marRight w:val="0"/>
      <w:marTop w:val="0"/>
      <w:marBottom w:val="0"/>
      <w:divBdr>
        <w:top w:val="none" w:sz="0" w:space="0" w:color="auto"/>
        <w:left w:val="none" w:sz="0" w:space="0" w:color="auto"/>
        <w:bottom w:val="none" w:sz="0" w:space="0" w:color="auto"/>
        <w:right w:val="none" w:sz="0" w:space="0" w:color="auto"/>
      </w:divBdr>
    </w:div>
    <w:div w:id="270088203">
      <w:bodyDiv w:val="1"/>
      <w:marLeft w:val="0"/>
      <w:marRight w:val="0"/>
      <w:marTop w:val="0"/>
      <w:marBottom w:val="0"/>
      <w:divBdr>
        <w:top w:val="none" w:sz="0" w:space="0" w:color="auto"/>
        <w:left w:val="none" w:sz="0" w:space="0" w:color="auto"/>
        <w:bottom w:val="none" w:sz="0" w:space="0" w:color="auto"/>
        <w:right w:val="none" w:sz="0" w:space="0" w:color="auto"/>
      </w:divBdr>
    </w:div>
    <w:div w:id="286397886">
      <w:bodyDiv w:val="1"/>
      <w:marLeft w:val="0"/>
      <w:marRight w:val="0"/>
      <w:marTop w:val="0"/>
      <w:marBottom w:val="0"/>
      <w:divBdr>
        <w:top w:val="none" w:sz="0" w:space="0" w:color="auto"/>
        <w:left w:val="none" w:sz="0" w:space="0" w:color="auto"/>
        <w:bottom w:val="none" w:sz="0" w:space="0" w:color="auto"/>
        <w:right w:val="none" w:sz="0" w:space="0" w:color="auto"/>
      </w:divBdr>
      <w:divsChild>
        <w:div w:id="1937711947">
          <w:marLeft w:val="0"/>
          <w:marRight w:val="0"/>
          <w:marTop w:val="0"/>
          <w:marBottom w:val="0"/>
          <w:divBdr>
            <w:top w:val="none" w:sz="0" w:space="0" w:color="auto"/>
            <w:left w:val="none" w:sz="0" w:space="0" w:color="auto"/>
            <w:bottom w:val="none" w:sz="0" w:space="0" w:color="auto"/>
            <w:right w:val="none" w:sz="0" w:space="0" w:color="auto"/>
          </w:divBdr>
          <w:divsChild>
            <w:div w:id="599146610">
              <w:marLeft w:val="0"/>
              <w:marRight w:val="0"/>
              <w:marTop w:val="0"/>
              <w:marBottom w:val="0"/>
              <w:divBdr>
                <w:top w:val="none" w:sz="0" w:space="0" w:color="auto"/>
                <w:left w:val="none" w:sz="0" w:space="0" w:color="auto"/>
                <w:bottom w:val="none" w:sz="0" w:space="0" w:color="auto"/>
                <w:right w:val="none" w:sz="0" w:space="0" w:color="auto"/>
              </w:divBdr>
              <w:divsChild>
                <w:div w:id="160550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742819">
      <w:bodyDiv w:val="1"/>
      <w:marLeft w:val="0"/>
      <w:marRight w:val="0"/>
      <w:marTop w:val="0"/>
      <w:marBottom w:val="0"/>
      <w:divBdr>
        <w:top w:val="none" w:sz="0" w:space="0" w:color="auto"/>
        <w:left w:val="none" w:sz="0" w:space="0" w:color="auto"/>
        <w:bottom w:val="none" w:sz="0" w:space="0" w:color="auto"/>
        <w:right w:val="none" w:sz="0" w:space="0" w:color="auto"/>
      </w:divBdr>
      <w:divsChild>
        <w:div w:id="2033797622">
          <w:marLeft w:val="0"/>
          <w:marRight w:val="0"/>
          <w:marTop w:val="0"/>
          <w:marBottom w:val="0"/>
          <w:divBdr>
            <w:top w:val="none" w:sz="0" w:space="0" w:color="auto"/>
            <w:left w:val="none" w:sz="0" w:space="0" w:color="auto"/>
            <w:bottom w:val="none" w:sz="0" w:space="0" w:color="auto"/>
            <w:right w:val="none" w:sz="0" w:space="0" w:color="auto"/>
          </w:divBdr>
          <w:divsChild>
            <w:div w:id="1391266279">
              <w:marLeft w:val="0"/>
              <w:marRight w:val="0"/>
              <w:marTop w:val="0"/>
              <w:marBottom w:val="0"/>
              <w:divBdr>
                <w:top w:val="none" w:sz="0" w:space="0" w:color="auto"/>
                <w:left w:val="none" w:sz="0" w:space="0" w:color="auto"/>
                <w:bottom w:val="none" w:sz="0" w:space="0" w:color="auto"/>
                <w:right w:val="none" w:sz="0" w:space="0" w:color="auto"/>
              </w:divBdr>
              <w:divsChild>
                <w:div w:id="301925842">
                  <w:marLeft w:val="0"/>
                  <w:marRight w:val="0"/>
                  <w:marTop w:val="0"/>
                  <w:marBottom w:val="0"/>
                  <w:divBdr>
                    <w:top w:val="none" w:sz="0" w:space="0" w:color="auto"/>
                    <w:left w:val="none" w:sz="0" w:space="0" w:color="auto"/>
                    <w:bottom w:val="none" w:sz="0" w:space="0" w:color="auto"/>
                    <w:right w:val="none" w:sz="0" w:space="0" w:color="auto"/>
                  </w:divBdr>
                  <w:divsChild>
                    <w:div w:id="174969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529702">
      <w:bodyDiv w:val="1"/>
      <w:marLeft w:val="0"/>
      <w:marRight w:val="0"/>
      <w:marTop w:val="0"/>
      <w:marBottom w:val="0"/>
      <w:divBdr>
        <w:top w:val="none" w:sz="0" w:space="0" w:color="auto"/>
        <w:left w:val="none" w:sz="0" w:space="0" w:color="auto"/>
        <w:bottom w:val="none" w:sz="0" w:space="0" w:color="auto"/>
        <w:right w:val="none" w:sz="0" w:space="0" w:color="auto"/>
      </w:divBdr>
      <w:divsChild>
        <w:div w:id="926965758">
          <w:marLeft w:val="0"/>
          <w:marRight w:val="0"/>
          <w:marTop w:val="0"/>
          <w:marBottom w:val="0"/>
          <w:divBdr>
            <w:top w:val="none" w:sz="0" w:space="0" w:color="auto"/>
            <w:left w:val="none" w:sz="0" w:space="0" w:color="auto"/>
            <w:bottom w:val="none" w:sz="0" w:space="0" w:color="auto"/>
            <w:right w:val="none" w:sz="0" w:space="0" w:color="auto"/>
          </w:divBdr>
          <w:divsChild>
            <w:div w:id="585454402">
              <w:marLeft w:val="0"/>
              <w:marRight w:val="0"/>
              <w:marTop w:val="0"/>
              <w:marBottom w:val="0"/>
              <w:divBdr>
                <w:top w:val="none" w:sz="0" w:space="0" w:color="auto"/>
                <w:left w:val="none" w:sz="0" w:space="0" w:color="auto"/>
                <w:bottom w:val="none" w:sz="0" w:space="0" w:color="auto"/>
                <w:right w:val="none" w:sz="0" w:space="0" w:color="auto"/>
              </w:divBdr>
            </w:div>
          </w:divsChild>
        </w:div>
        <w:div w:id="1470710596">
          <w:marLeft w:val="0"/>
          <w:marRight w:val="0"/>
          <w:marTop w:val="0"/>
          <w:marBottom w:val="0"/>
          <w:divBdr>
            <w:top w:val="none" w:sz="0" w:space="0" w:color="auto"/>
            <w:left w:val="none" w:sz="0" w:space="0" w:color="auto"/>
            <w:bottom w:val="none" w:sz="0" w:space="0" w:color="auto"/>
            <w:right w:val="none" w:sz="0" w:space="0" w:color="auto"/>
          </w:divBdr>
          <w:divsChild>
            <w:div w:id="528686518">
              <w:marLeft w:val="0"/>
              <w:marRight w:val="0"/>
              <w:marTop w:val="0"/>
              <w:marBottom w:val="0"/>
              <w:divBdr>
                <w:top w:val="none" w:sz="0" w:space="0" w:color="auto"/>
                <w:left w:val="none" w:sz="0" w:space="0" w:color="auto"/>
                <w:bottom w:val="none" w:sz="0" w:space="0" w:color="auto"/>
                <w:right w:val="none" w:sz="0" w:space="0" w:color="auto"/>
              </w:divBdr>
              <w:divsChild>
                <w:div w:id="1127159637">
                  <w:marLeft w:val="0"/>
                  <w:marRight w:val="0"/>
                  <w:marTop w:val="0"/>
                  <w:marBottom w:val="0"/>
                  <w:divBdr>
                    <w:top w:val="none" w:sz="0" w:space="0" w:color="auto"/>
                    <w:left w:val="none" w:sz="0" w:space="0" w:color="auto"/>
                    <w:bottom w:val="none" w:sz="0" w:space="0" w:color="auto"/>
                    <w:right w:val="none" w:sz="0" w:space="0" w:color="auto"/>
                  </w:divBdr>
                </w:div>
              </w:divsChild>
            </w:div>
            <w:div w:id="1068961548">
              <w:marLeft w:val="0"/>
              <w:marRight w:val="0"/>
              <w:marTop w:val="0"/>
              <w:marBottom w:val="0"/>
              <w:divBdr>
                <w:top w:val="none" w:sz="0" w:space="0" w:color="auto"/>
                <w:left w:val="none" w:sz="0" w:space="0" w:color="auto"/>
                <w:bottom w:val="none" w:sz="0" w:space="0" w:color="auto"/>
                <w:right w:val="none" w:sz="0" w:space="0" w:color="auto"/>
              </w:divBdr>
              <w:divsChild>
                <w:div w:id="1847670282">
                  <w:marLeft w:val="0"/>
                  <w:marRight w:val="0"/>
                  <w:marTop w:val="0"/>
                  <w:marBottom w:val="0"/>
                  <w:divBdr>
                    <w:top w:val="none" w:sz="0" w:space="0" w:color="auto"/>
                    <w:left w:val="none" w:sz="0" w:space="0" w:color="auto"/>
                    <w:bottom w:val="none" w:sz="0" w:space="0" w:color="auto"/>
                    <w:right w:val="none" w:sz="0" w:space="0" w:color="auto"/>
                  </w:divBdr>
                </w:div>
              </w:divsChild>
            </w:div>
            <w:div w:id="165741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90479">
      <w:bodyDiv w:val="1"/>
      <w:marLeft w:val="0"/>
      <w:marRight w:val="0"/>
      <w:marTop w:val="0"/>
      <w:marBottom w:val="0"/>
      <w:divBdr>
        <w:top w:val="none" w:sz="0" w:space="0" w:color="auto"/>
        <w:left w:val="none" w:sz="0" w:space="0" w:color="auto"/>
        <w:bottom w:val="none" w:sz="0" w:space="0" w:color="auto"/>
        <w:right w:val="none" w:sz="0" w:space="0" w:color="auto"/>
      </w:divBdr>
    </w:div>
    <w:div w:id="356197134">
      <w:bodyDiv w:val="1"/>
      <w:marLeft w:val="0"/>
      <w:marRight w:val="0"/>
      <w:marTop w:val="0"/>
      <w:marBottom w:val="0"/>
      <w:divBdr>
        <w:top w:val="none" w:sz="0" w:space="0" w:color="auto"/>
        <w:left w:val="none" w:sz="0" w:space="0" w:color="auto"/>
        <w:bottom w:val="none" w:sz="0" w:space="0" w:color="auto"/>
        <w:right w:val="none" w:sz="0" w:space="0" w:color="auto"/>
      </w:divBdr>
    </w:div>
    <w:div w:id="358243958">
      <w:bodyDiv w:val="1"/>
      <w:marLeft w:val="0"/>
      <w:marRight w:val="0"/>
      <w:marTop w:val="0"/>
      <w:marBottom w:val="0"/>
      <w:divBdr>
        <w:top w:val="none" w:sz="0" w:space="0" w:color="auto"/>
        <w:left w:val="none" w:sz="0" w:space="0" w:color="auto"/>
        <w:bottom w:val="none" w:sz="0" w:space="0" w:color="auto"/>
        <w:right w:val="none" w:sz="0" w:space="0" w:color="auto"/>
      </w:divBdr>
      <w:divsChild>
        <w:div w:id="391971684">
          <w:marLeft w:val="0"/>
          <w:marRight w:val="0"/>
          <w:marTop w:val="0"/>
          <w:marBottom w:val="0"/>
          <w:divBdr>
            <w:top w:val="none" w:sz="0" w:space="0" w:color="auto"/>
            <w:left w:val="none" w:sz="0" w:space="0" w:color="auto"/>
            <w:bottom w:val="none" w:sz="0" w:space="0" w:color="auto"/>
            <w:right w:val="none" w:sz="0" w:space="0" w:color="auto"/>
          </w:divBdr>
          <w:divsChild>
            <w:div w:id="566231908">
              <w:marLeft w:val="0"/>
              <w:marRight w:val="0"/>
              <w:marTop w:val="0"/>
              <w:marBottom w:val="0"/>
              <w:divBdr>
                <w:top w:val="none" w:sz="0" w:space="0" w:color="auto"/>
                <w:left w:val="none" w:sz="0" w:space="0" w:color="auto"/>
                <w:bottom w:val="none" w:sz="0" w:space="0" w:color="auto"/>
                <w:right w:val="none" w:sz="0" w:space="0" w:color="auto"/>
              </w:divBdr>
              <w:divsChild>
                <w:div w:id="891113809">
                  <w:marLeft w:val="0"/>
                  <w:marRight w:val="0"/>
                  <w:marTop w:val="0"/>
                  <w:marBottom w:val="0"/>
                  <w:divBdr>
                    <w:top w:val="none" w:sz="0" w:space="0" w:color="auto"/>
                    <w:left w:val="none" w:sz="0" w:space="0" w:color="auto"/>
                    <w:bottom w:val="none" w:sz="0" w:space="0" w:color="auto"/>
                    <w:right w:val="none" w:sz="0" w:space="0" w:color="auto"/>
                  </w:divBdr>
                  <w:divsChild>
                    <w:div w:id="128746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28748">
      <w:bodyDiv w:val="1"/>
      <w:marLeft w:val="0"/>
      <w:marRight w:val="0"/>
      <w:marTop w:val="0"/>
      <w:marBottom w:val="0"/>
      <w:divBdr>
        <w:top w:val="none" w:sz="0" w:space="0" w:color="auto"/>
        <w:left w:val="none" w:sz="0" w:space="0" w:color="auto"/>
        <w:bottom w:val="none" w:sz="0" w:space="0" w:color="auto"/>
        <w:right w:val="none" w:sz="0" w:space="0" w:color="auto"/>
      </w:divBdr>
    </w:div>
    <w:div w:id="373694267">
      <w:bodyDiv w:val="1"/>
      <w:marLeft w:val="0"/>
      <w:marRight w:val="0"/>
      <w:marTop w:val="0"/>
      <w:marBottom w:val="0"/>
      <w:divBdr>
        <w:top w:val="none" w:sz="0" w:space="0" w:color="auto"/>
        <w:left w:val="none" w:sz="0" w:space="0" w:color="auto"/>
        <w:bottom w:val="none" w:sz="0" w:space="0" w:color="auto"/>
        <w:right w:val="none" w:sz="0" w:space="0" w:color="auto"/>
      </w:divBdr>
    </w:div>
    <w:div w:id="420487924">
      <w:bodyDiv w:val="1"/>
      <w:marLeft w:val="0"/>
      <w:marRight w:val="0"/>
      <w:marTop w:val="0"/>
      <w:marBottom w:val="0"/>
      <w:divBdr>
        <w:top w:val="none" w:sz="0" w:space="0" w:color="auto"/>
        <w:left w:val="none" w:sz="0" w:space="0" w:color="auto"/>
        <w:bottom w:val="none" w:sz="0" w:space="0" w:color="auto"/>
        <w:right w:val="none" w:sz="0" w:space="0" w:color="auto"/>
      </w:divBdr>
    </w:div>
    <w:div w:id="427963943">
      <w:bodyDiv w:val="1"/>
      <w:marLeft w:val="0"/>
      <w:marRight w:val="0"/>
      <w:marTop w:val="0"/>
      <w:marBottom w:val="0"/>
      <w:divBdr>
        <w:top w:val="none" w:sz="0" w:space="0" w:color="auto"/>
        <w:left w:val="none" w:sz="0" w:space="0" w:color="auto"/>
        <w:bottom w:val="none" w:sz="0" w:space="0" w:color="auto"/>
        <w:right w:val="none" w:sz="0" w:space="0" w:color="auto"/>
      </w:divBdr>
    </w:div>
    <w:div w:id="440955685">
      <w:bodyDiv w:val="1"/>
      <w:marLeft w:val="0"/>
      <w:marRight w:val="0"/>
      <w:marTop w:val="0"/>
      <w:marBottom w:val="0"/>
      <w:divBdr>
        <w:top w:val="none" w:sz="0" w:space="0" w:color="auto"/>
        <w:left w:val="none" w:sz="0" w:space="0" w:color="auto"/>
        <w:bottom w:val="none" w:sz="0" w:space="0" w:color="auto"/>
        <w:right w:val="none" w:sz="0" w:space="0" w:color="auto"/>
      </w:divBdr>
    </w:div>
    <w:div w:id="454369559">
      <w:bodyDiv w:val="1"/>
      <w:marLeft w:val="0"/>
      <w:marRight w:val="0"/>
      <w:marTop w:val="0"/>
      <w:marBottom w:val="0"/>
      <w:divBdr>
        <w:top w:val="none" w:sz="0" w:space="0" w:color="auto"/>
        <w:left w:val="none" w:sz="0" w:space="0" w:color="auto"/>
        <w:bottom w:val="none" w:sz="0" w:space="0" w:color="auto"/>
        <w:right w:val="none" w:sz="0" w:space="0" w:color="auto"/>
      </w:divBdr>
      <w:divsChild>
        <w:div w:id="31618027">
          <w:marLeft w:val="0"/>
          <w:marRight w:val="0"/>
          <w:marTop w:val="0"/>
          <w:marBottom w:val="0"/>
          <w:divBdr>
            <w:top w:val="none" w:sz="0" w:space="0" w:color="auto"/>
            <w:left w:val="none" w:sz="0" w:space="0" w:color="auto"/>
            <w:bottom w:val="none" w:sz="0" w:space="0" w:color="auto"/>
            <w:right w:val="none" w:sz="0" w:space="0" w:color="auto"/>
          </w:divBdr>
          <w:divsChild>
            <w:div w:id="1296525456">
              <w:marLeft w:val="0"/>
              <w:marRight w:val="0"/>
              <w:marTop w:val="0"/>
              <w:marBottom w:val="0"/>
              <w:divBdr>
                <w:top w:val="none" w:sz="0" w:space="0" w:color="auto"/>
                <w:left w:val="none" w:sz="0" w:space="0" w:color="auto"/>
                <w:bottom w:val="none" w:sz="0" w:space="0" w:color="auto"/>
                <w:right w:val="none" w:sz="0" w:space="0" w:color="auto"/>
              </w:divBdr>
              <w:divsChild>
                <w:div w:id="667486741">
                  <w:marLeft w:val="0"/>
                  <w:marRight w:val="0"/>
                  <w:marTop w:val="0"/>
                  <w:marBottom w:val="0"/>
                  <w:divBdr>
                    <w:top w:val="none" w:sz="0" w:space="0" w:color="auto"/>
                    <w:left w:val="none" w:sz="0" w:space="0" w:color="auto"/>
                    <w:bottom w:val="none" w:sz="0" w:space="0" w:color="auto"/>
                    <w:right w:val="none" w:sz="0" w:space="0" w:color="auto"/>
                  </w:divBdr>
                  <w:divsChild>
                    <w:div w:id="48393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565606">
      <w:bodyDiv w:val="1"/>
      <w:marLeft w:val="0"/>
      <w:marRight w:val="0"/>
      <w:marTop w:val="0"/>
      <w:marBottom w:val="0"/>
      <w:divBdr>
        <w:top w:val="none" w:sz="0" w:space="0" w:color="auto"/>
        <w:left w:val="none" w:sz="0" w:space="0" w:color="auto"/>
        <w:bottom w:val="none" w:sz="0" w:space="0" w:color="auto"/>
        <w:right w:val="none" w:sz="0" w:space="0" w:color="auto"/>
      </w:divBdr>
      <w:divsChild>
        <w:div w:id="928854344">
          <w:marLeft w:val="0"/>
          <w:marRight w:val="0"/>
          <w:marTop w:val="0"/>
          <w:marBottom w:val="0"/>
          <w:divBdr>
            <w:top w:val="none" w:sz="0" w:space="0" w:color="auto"/>
            <w:left w:val="none" w:sz="0" w:space="0" w:color="auto"/>
            <w:bottom w:val="none" w:sz="0" w:space="0" w:color="auto"/>
            <w:right w:val="none" w:sz="0" w:space="0" w:color="auto"/>
          </w:divBdr>
          <w:divsChild>
            <w:div w:id="1491479219">
              <w:marLeft w:val="0"/>
              <w:marRight w:val="0"/>
              <w:marTop w:val="0"/>
              <w:marBottom w:val="0"/>
              <w:divBdr>
                <w:top w:val="none" w:sz="0" w:space="0" w:color="auto"/>
                <w:left w:val="none" w:sz="0" w:space="0" w:color="auto"/>
                <w:bottom w:val="none" w:sz="0" w:space="0" w:color="auto"/>
                <w:right w:val="none" w:sz="0" w:space="0" w:color="auto"/>
              </w:divBdr>
              <w:divsChild>
                <w:div w:id="62889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147032">
      <w:bodyDiv w:val="1"/>
      <w:marLeft w:val="0"/>
      <w:marRight w:val="0"/>
      <w:marTop w:val="0"/>
      <w:marBottom w:val="0"/>
      <w:divBdr>
        <w:top w:val="none" w:sz="0" w:space="0" w:color="auto"/>
        <w:left w:val="none" w:sz="0" w:space="0" w:color="auto"/>
        <w:bottom w:val="none" w:sz="0" w:space="0" w:color="auto"/>
        <w:right w:val="none" w:sz="0" w:space="0" w:color="auto"/>
      </w:divBdr>
    </w:div>
    <w:div w:id="493884975">
      <w:bodyDiv w:val="1"/>
      <w:marLeft w:val="0"/>
      <w:marRight w:val="0"/>
      <w:marTop w:val="0"/>
      <w:marBottom w:val="0"/>
      <w:divBdr>
        <w:top w:val="none" w:sz="0" w:space="0" w:color="auto"/>
        <w:left w:val="none" w:sz="0" w:space="0" w:color="auto"/>
        <w:bottom w:val="none" w:sz="0" w:space="0" w:color="auto"/>
        <w:right w:val="none" w:sz="0" w:space="0" w:color="auto"/>
      </w:divBdr>
      <w:divsChild>
        <w:div w:id="1029113150">
          <w:marLeft w:val="0"/>
          <w:marRight w:val="0"/>
          <w:marTop w:val="0"/>
          <w:marBottom w:val="0"/>
          <w:divBdr>
            <w:top w:val="none" w:sz="0" w:space="0" w:color="auto"/>
            <w:left w:val="none" w:sz="0" w:space="0" w:color="auto"/>
            <w:bottom w:val="none" w:sz="0" w:space="0" w:color="auto"/>
            <w:right w:val="none" w:sz="0" w:space="0" w:color="auto"/>
          </w:divBdr>
          <w:divsChild>
            <w:div w:id="1318458007">
              <w:marLeft w:val="0"/>
              <w:marRight w:val="0"/>
              <w:marTop w:val="0"/>
              <w:marBottom w:val="0"/>
              <w:divBdr>
                <w:top w:val="none" w:sz="0" w:space="0" w:color="auto"/>
                <w:left w:val="none" w:sz="0" w:space="0" w:color="auto"/>
                <w:bottom w:val="none" w:sz="0" w:space="0" w:color="auto"/>
                <w:right w:val="none" w:sz="0" w:space="0" w:color="auto"/>
              </w:divBdr>
              <w:divsChild>
                <w:div w:id="1759058671">
                  <w:marLeft w:val="0"/>
                  <w:marRight w:val="0"/>
                  <w:marTop w:val="0"/>
                  <w:marBottom w:val="0"/>
                  <w:divBdr>
                    <w:top w:val="none" w:sz="0" w:space="0" w:color="auto"/>
                    <w:left w:val="none" w:sz="0" w:space="0" w:color="auto"/>
                    <w:bottom w:val="none" w:sz="0" w:space="0" w:color="auto"/>
                    <w:right w:val="none" w:sz="0" w:space="0" w:color="auto"/>
                  </w:divBdr>
                  <w:divsChild>
                    <w:div w:id="38661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497791">
      <w:bodyDiv w:val="1"/>
      <w:marLeft w:val="0"/>
      <w:marRight w:val="0"/>
      <w:marTop w:val="0"/>
      <w:marBottom w:val="0"/>
      <w:divBdr>
        <w:top w:val="none" w:sz="0" w:space="0" w:color="auto"/>
        <w:left w:val="none" w:sz="0" w:space="0" w:color="auto"/>
        <w:bottom w:val="none" w:sz="0" w:space="0" w:color="auto"/>
        <w:right w:val="none" w:sz="0" w:space="0" w:color="auto"/>
      </w:divBdr>
    </w:div>
    <w:div w:id="552928766">
      <w:bodyDiv w:val="1"/>
      <w:marLeft w:val="0"/>
      <w:marRight w:val="0"/>
      <w:marTop w:val="0"/>
      <w:marBottom w:val="0"/>
      <w:divBdr>
        <w:top w:val="none" w:sz="0" w:space="0" w:color="auto"/>
        <w:left w:val="none" w:sz="0" w:space="0" w:color="auto"/>
        <w:bottom w:val="none" w:sz="0" w:space="0" w:color="auto"/>
        <w:right w:val="none" w:sz="0" w:space="0" w:color="auto"/>
      </w:divBdr>
    </w:div>
    <w:div w:id="554970102">
      <w:bodyDiv w:val="1"/>
      <w:marLeft w:val="0"/>
      <w:marRight w:val="0"/>
      <w:marTop w:val="0"/>
      <w:marBottom w:val="0"/>
      <w:divBdr>
        <w:top w:val="none" w:sz="0" w:space="0" w:color="auto"/>
        <w:left w:val="none" w:sz="0" w:space="0" w:color="auto"/>
        <w:bottom w:val="none" w:sz="0" w:space="0" w:color="auto"/>
        <w:right w:val="none" w:sz="0" w:space="0" w:color="auto"/>
      </w:divBdr>
    </w:div>
    <w:div w:id="569578520">
      <w:bodyDiv w:val="1"/>
      <w:marLeft w:val="0"/>
      <w:marRight w:val="0"/>
      <w:marTop w:val="0"/>
      <w:marBottom w:val="0"/>
      <w:divBdr>
        <w:top w:val="none" w:sz="0" w:space="0" w:color="auto"/>
        <w:left w:val="none" w:sz="0" w:space="0" w:color="auto"/>
        <w:bottom w:val="none" w:sz="0" w:space="0" w:color="auto"/>
        <w:right w:val="none" w:sz="0" w:space="0" w:color="auto"/>
      </w:divBdr>
      <w:divsChild>
        <w:div w:id="2021617653">
          <w:marLeft w:val="0"/>
          <w:marRight w:val="0"/>
          <w:marTop w:val="0"/>
          <w:marBottom w:val="0"/>
          <w:divBdr>
            <w:top w:val="none" w:sz="0" w:space="0" w:color="auto"/>
            <w:left w:val="none" w:sz="0" w:space="0" w:color="auto"/>
            <w:bottom w:val="none" w:sz="0" w:space="0" w:color="auto"/>
            <w:right w:val="none" w:sz="0" w:space="0" w:color="auto"/>
          </w:divBdr>
          <w:divsChild>
            <w:div w:id="993525800">
              <w:marLeft w:val="0"/>
              <w:marRight w:val="0"/>
              <w:marTop w:val="0"/>
              <w:marBottom w:val="0"/>
              <w:divBdr>
                <w:top w:val="none" w:sz="0" w:space="0" w:color="auto"/>
                <w:left w:val="none" w:sz="0" w:space="0" w:color="auto"/>
                <w:bottom w:val="none" w:sz="0" w:space="0" w:color="auto"/>
                <w:right w:val="none" w:sz="0" w:space="0" w:color="auto"/>
              </w:divBdr>
              <w:divsChild>
                <w:div w:id="1514606738">
                  <w:marLeft w:val="0"/>
                  <w:marRight w:val="0"/>
                  <w:marTop w:val="0"/>
                  <w:marBottom w:val="0"/>
                  <w:divBdr>
                    <w:top w:val="none" w:sz="0" w:space="0" w:color="auto"/>
                    <w:left w:val="none" w:sz="0" w:space="0" w:color="auto"/>
                    <w:bottom w:val="none" w:sz="0" w:space="0" w:color="auto"/>
                    <w:right w:val="none" w:sz="0" w:space="0" w:color="auto"/>
                  </w:divBdr>
                  <w:divsChild>
                    <w:div w:id="3965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168184">
      <w:bodyDiv w:val="1"/>
      <w:marLeft w:val="0"/>
      <w:marRight w:val="0"/>
      <w:marTop w:val="0"/>
      <w:marBottom w:val="0"/>
      <w:divBdr>
        <w:top w:val="none" w:sz="0" w:space="0" w:color="auto"/>
        <w:left w:val="none" w:sz="0" w:space="0" w:color="auto"/>
        <w:bottom w:val="none" w:sz="0" w:space="0" w:color="auto"/>
        <w:right w:val="none" w:sz="0" w:space="0" w:color="auto"/>
      </w:divBdr>
      <w:divsChild>
        <w:div w:id="16930933">
          <w:marLeft w:val="0"/>
          <w:marRight w:val="0"/>
          <w:marTop w:val="0"/>
          <w:marBottom w:val="0"/>
          <w:divBdr>
            <w:top w:val="none" w:sz="0" w:space="0" w:color="auto"/>
            <w:left w:val="none" w:sz="0" w:space="0" w:color="auto"/>
            <w:bottom w:val="none" w:sz="0" w:space="0" w:color="auto"/>
            <w:right w:val="none" w:sz="0" w:space="0" w:color="auto"/>
          </w:divBdr>
          <w:divsChild>
            <w:div w:id="1343584531">
              <w:marLeft w:val="0"/>
              <w:marRight w:val="0"/>
              <w:marTop w:val="0"/>
              <w:marBottom w:val="0"/>
              <w:divBdr>
                <w:top w:val="none" w:sz="0" w:space="0" w:color="auto"/>
                <w:left w:val="none" w:sz="0" w:space="0" w:color="auto"/>
                <w:bottom w:val="none" w:sz="0" w:space="0" w:color="auto"/>
                <w:right w:val="none" w:sz="0" w:space="0" w:color="auto"/>
              </w:divBdr>
              <w:divsChild>
                <w:div w:id="1814789928">
                  <w:marLeft w:val="0"/>
                  <w:marRight w:val="0"/>
                  <w:marTop w:val="0"/>
                  <w:marBottom w:val="0"/>
                  <w:divBdr>
                    <w:top w:val="none" w:sz="0" w:space="0" w:color="auto"/>
                    <w:left w:val="none" w:sz="0" w:space="0" w:color="auto"/>
                    <w:bottom w:val="none" w:sz="0" w:space="0" w:color="auto"/>
                    <w:right w:val="none" w:sz="0" w:space="0" w:color="auto"/>
                  </w:divBdr>
                  <w:divsChild>
                    <w:div w:id="64929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159687">
      <w:bodyDiv w:val="1"/>
      <w:marLeft w:val="0"/>
      <w:marRight w:val="0"/>
      <w:marTop w:val="0"/>
      <w:marBottom w:val="0"/>
      <w:divBdr>
        <w:top w:val="none" w:sz="0" w:space="0" w:color="auto"/>
        <w:left w:val="none" w:sz="0" w:space="0" w:color="auto"/>
        <w:bottom w:val="none" w:sz="0" w:space="0" w:color="auto"/>
        <w:right w:val="none" w:sz="0" w:space="0" w:color="auto"/>
      </w:divBdr>
    </w:div>
    <w:div w:id="609506147">
      <w:bodyDiv w:val="1"/>
      <w:marLeft w:val="0"/>
      <w:marRight w:val="0"/>
      <w:marTop w:val="0"/>
      <w:marBottom w:val="0"/>
      <w:divBdr>
        <w:top w:val="none" w:sz="0" w:space="0" w:color="auto"/>
        <w:left w:val="none" w:sz="0" w:space="0" w:color="auto"/>
        <w:bottom w:val="none" w:sz="0" w:space="0" w:color="auto"/>
        <w:right w:val="none" w:sz="0" w:space="0" w:color="auto"/>
      </w:divBdr>
    </w:div>
    <w:div w:id="624889654">
      <w:bodyDiv w:val="1"/>
      <w:marLeft w:val="0"/>
      <w:marRight w:val="0"/>
      <w:marTop w:val="0"/>
      <w:marBottom w:val="0"/>
      <w:divBdr>
        <w:top w:val="none" w:sz="0" w:space="0" w:color="auto"/>
        <w:left w:val="none" w:sz="0" w:space="0" w:color="auto"/>
        <w:bottom w:val="none" w:sz="0" w:space="0" w:color="auto"/>
        <w:right w:val="none" w:sz="0" w:space="0" w:color="auto"/>
      </w:divBdr>
    </w:div>
    <w:div w:id="629282692">
      <w:bodyDiv w:val="1"/>
      <w:marLeft w:val="0"/>
      <w:marRight w:val="0"/>
      <w:marTop w:val="0"/>
      <w:marBottom w:val="0"/>
      <w:divBdr>
        <w:top w:val="none" w:sz="0" w:space="0" w:color="auto"/>
        <w:left w:val="none" w:sz="0" w:space="0" w:color="auto"/>
        <w:bottom w:val="none" w:sz="0" w:space="0" w:color="auto"/>
        <w:right w:val="none" w:sz="0" w:space="0" w:color="auto"/>
      </w:divBdr>
      <w:divsChild>
        <w:div w:id="1391886299">
          <w:marLeft w:val="0"/>
          <w:marRight w:val="0"/>
          <w:marTop w:val="0"/>
          <w:marBottom w:val="0"/>
          <w:divBdr>
            <w:top w:val="none" w:sz="0" w:space="0" w:color="auto"/>
            <w:left w:val="none" w:sz="0" w:space="0" w:color="auto"/>
            <w:bottom w:val="none" w:sz="0" w:space="0" w:color="auto"/>
            <w:right w:val="none" w:sz="0" w:space="0" w:color="auto"/>
          </w:divBdr>
          <w:divsChild>
            <w:div w:id="331419468">
              <w:marLeft w:val="0"/>
              <w:marRight w:val="0"/>
              <w:marTop w:val="0"/>
              <w:marBottom w:val="0"/>
              <w:divBdr>
                <w:top w:val="none" w:sz="0" w:space="0" w:color="auto"/>
                <w:left w:val="none" w:sz="0" w:space="0" w:color="auto"/>
                <w:bottom w:val="none" w:sz="0" w:space="0" w:color="auto"/>
                <w:right w:val="none" w:sz="0" w:space="0" w:color="auto"/>
              </w:divBdr>
              <w:divsChild>
                <w:div w:id="42488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82311">
      <w:bodyDiv w:val="1"/>
      <w:marLeft w:val="0"/>
      <w:marRight w:val="0"/>
      <w:marTop w:val="0"/>
      <w:marBottom w:val="0"/>
      <w:divBdr>
        <w:top w:val="none" w:sz="0" w:space="0" w:color="auto"/>
        <w:left w:val="none" w:sz="0" w:space="0" w:color="auto"/>
        <w:bottom w:val="none" w:sz="0" w:space="0" w:color="auto"/>
        <w:right w:val="none" w:sz="0" w:space="0" w:color="auto"/>
      </w:divBdr>
    </w:div>
    <w:div w:id="639961406">
      <w:bodyDiv w:val="1"/>
      <w:marLeft w:val="0"/>
      <w:marRight w:val="0"/>
      <w:marTop w:val="0"/>
      <w:marBottom w:val="0"/>
      <w:divBdr>
        <w:top w:val="none" w:sz="0" w:space="0" w:color="auto"/>
        <w:left w:val="none" w:sz="0" w:space="0" w:color="auto"/>
        <w:bottom w:val="none" w:sz="0" w:space="0" w:color="auto"/>
        <w:right w:val="none" w:sz="0" w:space="0" w:color="auto"/>
      </w:divBdr>
      <w:divsChild>
        <w:div w:id="802425971">
          <w:marLeft w:val="0"/>
          <w:marRight w:val="0"/>
          <w:marTop w:val="0"/>
          <w:marBottom w:val="0"/>
          <w:divBdr>
            <w:top w:val="none" w:sz="0" w:space="0" w:color="auto"/>
            <w:left w:val="none" w:sz="0" w:space="0" w:color="auto"/>
            <w:bottom w:val="none" w:sz="0" w:space="0" w:color="auto"/>
            <w:right w:val="none" w:sz="0" w:space="0" w:color="auto"/>
          </w:divBdr>
          <w:divsChild>
            <w:div w:id="1956209866">
              <w:marLeft w:val="0"/>
              <w:marRight w:val="0"/>
              <w:marTop w:val="0"/>
              <w:marBottom w:val="0"/>
              <w:divBdr>
                <w:top w:val="none" w:sz="0" w:space="0" w:color="auto"/>
                <w:left w:val="none" w:sz="0" w:space="0" w:color="auto"/>
                <w:bottom w:val="none" w:sz="0" w:space="0" w:color="auto"/>
                <w:right w:val="none" w:sz="0" w:space="0" w:color="auto"/>
              </w:divBdr>
              <w:divsChild>
                <w:div w:id="176117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95110">
      <w:bodyDiv w:val="1"/>
      <w:marLeft w:val="0"/>
      <w:marRight w:val="0"/>
      <w:marTop w:val="0"/>
      <w:marBottom w:val="0"/>
      <w:divBdr>
        <w:top w:val="none" w:sz="0" w:space="0" w:color="auto"/>
        <w:left w:val="none" w:sz="0" w:space="0" w:color="auto"/>
        <w:bottom w:val="none" w:sz="0" w:space="0" w:color="auto"/>
        <w:right w:val="none" w:sz="0" w:space="0" w:color="auto"/>
      </w:divBdr>
      <w:divsChild>
        <w:div w:id="96141867">
          <w:marLeft w:val="0"/>
          <w:marRight w:val="0"/>
          <w:marTop w:val="0"/>
          <w:marBottom w:val="0"/>
          <w:divBdr>
            <w:top w:val="none" w:sz="0" w:space="0" w:color="auto"/>
            <w:left w:val="none" w:sz="0" w:space="0" w:color="auto"/>
            <w:bottom w:val="none" w:sz="0" w:space="0" w:color="auto"/>
            <w:right w:val="none" w:sz="0" w:space="0" w:color="auto"/>
          </w:divBdr>
          <w:divsChild>
            <w:div w:id="1286040056">
              <w:marLeft w:val="0"/>
              <w:marRight w:val="0"/>
              <w:marTop w:val="0"/>
              <w:marBottom w:val="0"/>
              <w:divBdr>
                <w:top w:val="none" w:sz="0" w:space="0" w:color="auto"/>
                <w:left w:val="none" w:sz="0" w:space="0" w:color="auto"/>
                <w:bottom w:val="none" w:sz="0" w:space="0" w:color="auto"/>
                <w:right w:val="none" w:sz="0" w:space="0" w:color="auto"/>
              </w:divBdr>
              <w:divsChild>
                <w:div w:id="176141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7141">
      <w:bodyDiv w:val="1"/>
      <w:marLeft w:val="0"/>
      <w:marRight w:val="0"/>
      <w:marTop w:val="0"/>
      <w:marBottom w:val="0"/>
      <w:divBdr>
        <w:top w:val="none" w:sz="0" w:space="0" w:color="auto"/>
        <w:left w:val="none" w:sz="0" w:space="0" w:color="auto"/>
        <w:bottom w:val="none" w:sz="0" w:space="0" w:color="auto"/>
        <w:right w:val="none" w:sz="0" w:space="0" w:color="auto"/>
      </w:divBdr>
    </w:div>
    <w:div w:id="676537220">
      <w:bodyDiv w:val="1"/>
      <w:marLeft w:val="0"/>
      <w:marRight w:val="0"/>
      <w:marTop w:val="0"/>
      <w:marBottom w:val="0"/>
      <w:divBdr>
        <w:top w:val="none" w:sz="0" w:space="0" w:color="auto"/>
        <w:left w:val="none" w:sz="0" w:space="0" w:color="auto"/>
        <w:bottom w:val="none" w:sz="0" w:space="0" w:color="auto"/>
        <w:right w:val="none" w:sz="0" w:space="0" w:color="auto"/>
      </w:divBdr>
    </w:div>
    <w:div w:id="676539980">
      <w:bodyDiv w:val="1"/>
      <w:marLeft w:val="0"/>
      <w:marRight w:val="0"/>
      <w:marTop w:val="0"/>
      <w:marBottom w:val="0"/>
      <w:divBdr>
        <w:top w:val="none" w:sz="0" w:space="0" w:color="auto"/>
        <w:left w:val="none" w:sz="0" w:space="0" w:color="auto"/>
        <w:bottom w:val="none" w:sz="0" w:space="0" w:color="auto"/>
        <w:right w:val="none" w:sz="0" w:space="0" w:color="auto"/>
      </w:divBdr>
      <w:divsChild>
        <w:div w:id="1042367590">
          <w:marLeft w:val="0"/>
          <w:marRight w:val="0"/>
          <w:marTop w:val="0"/>
          <w:marBottom w:val="0"/>
          <w:divBdr>
            <w:top w:val="none" w:sz="0" w:space="0" w:color="auto"/>
            <w:left w:val="none" w:sz="0" w:space="0" w:color="auto"/>
            <w:bottom w:val="none" w:sz="0" w:space="0" w:color="auto"/>
            <w:right w:val="none" w:sz="0" w:space="0" w:color="auto"/>
          </w:divBdr>
          <w:divsChild>
            <w:div w:id="887103732">
              <w:marLeft w:val="0"/>
              <w:marRight w:val="0"/>
              <w:marTop w:val="0"/>
              <w:marBottom w:val="0"/>
              <w:divBdr>
                <w:top w:val="none" w:sz="0" w:space="0" w:color="auto"/>
                <w:left w:val="none" w:sz="0" w:space="0" w:color="auto"/>
                <w:bottom w:val="none" w:sz="0" w:space="0" w:color="auto"/>
                <w:right w:val="none" w:sz="0" w:space="0" w:color="auto"/>
              </w:divBdr>
              <w:divsChild>
                <w:div w:id="22040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906629">
      <w:bodyDiv w:val="1"/>
      <w:marLeft w:val="0"/>
      <w:marRight w:val="0"/>
      <w:marTop w:val="0"/>
      <w:marBottom w:val="0"/>
      <w:divBdr>
        <w:top w:val="none" w:sz="0" w:space="0" w:color="auto"/>
        <w:left w:val="none" w:sz="0" w:space="0" w:color="auto"/>
        <w:bottom w:val="none" w:sz="0" w:space="0" w:color="auto"/>
        <w:right w:val="none" w:sz="0" w:space="0" w:color="auto"/>
      </w:divBdr>
    </w:div>
    <w:div w:id="702438163">
      <w:bodyDiv w:val="1"/>
      <w:marLeft w:val="0"/>
      <w:marRight w:val="0"/>
      <w:marTop w:val="0"/>
      <w:marBottom w:val="0"/>
      <w:divBdr>
        <w:top w:val="none" w:sz="0" w:space="0" w:color="auto"/>
        <w:left w:val="none" w:sz="0" w:space="0" w:color="auto"/>
        <w:bottom w:val="none" w:sz="0" w:space="0" w:color="auto"/>
        <w:right w:val="none" w:sz="0" w:space="0" w:color="auto"/>
      </w:divBdr>
    </w:div>
    <w:div w:id="705644751">
      <w:bodyDiv w:val="1"/>
      <w:marLeft w:val="0"/>
      <w:marRight w:val="0"/>
      <w:marTop w:val="0"/>
      <w:marBottom w:val="0"/>
      <w:divBdr>
        <w:top w:val="none" w:sz="0" w:space="0" w:color="auto"/>
        <w:left w:val="none" w:sz="0" w:space="0" w:color="auto"/>
        <w:bottom w:val="none" w:sz="0" w:space="0" w:color="auto"/>
        <w:right w:val="none" w:sz="0" w:space="0" w:color="auto"/>
      </w:divBdr>
    </w:div>
    <w:div w:id="714431755">
      <w:bodyDiv w:val="1"/>
      <w:marLeft w:val="0"/>
      <w:marRight w:val="0"/>
      <w:marTop w:val="0"/>
      <w:marBottom w:val="0"/>
      <w:divBdr>
        <w:top w:val="none" w:sz="0" w:space="0" w:color="auto"/>
        <w:left w:val="none" w:sz="0" w:space="0" w:color="auto"/>
        <w:bottom w:val="none" w:sz="0" w:space="0" w:color="auto"/>
        <w:right w:val="none" w:sz="0" w:space="0" w:color="auto"/>
      </w:divBdr>
      <w:divsChild>
        <w:div w:id="1120687955">
          <w:marLeft w:val="0"/>
          <w:marRight w:val="0"/>
          <w:marTop w:val="0"/>
          <w:marBottom w:val="0"/>
          <w:divBdr>
            <w:top w:val="none" w:sz="0" w:space="0" w:color="auto"/>
            <w:left w:val="none" w:sz="0" w:space="0" w:color="auto"/>
            <w:bottom w:val="none" w:sz="0" w:space="0" w:color="auto"/>
            <w:right w:val="none" w:sz="0" w:space="0" w:color="auto"/>
          </w:divBdr>
          <w:divsChild>
            <w:div w:id="1080370487">
              <w:marLeft w:val="0"/>
              <w:marRight w:val="0"/>
              <w:marTop w:val="0"/>
              <w:marBottom w:val="0"/>
              <w:divBdr>
                <w:top w:val="none" w:sz="0" w:space="0" w:color="auto"/>
                <w:left w:val="none" w:sz="0" w:space="0" w:color="auto"/>
                <w:bottom w:val="none" w:sz="0" w:space="0" w:color="auto"/>
                <w:right w:val="none" w:sz="0" w:space="0" w:color="auto"/>
              </w:divBdr>
              <w:divsChild>
                <w:div w:id="98300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051115">
      <w:bodyDiv w:val="1"/>
      <w:marLeft w:val="0"/>
      <w:marRight w:val="0"/>
      <w:marTop w:val="0"/>
      <w:marBottom w:val="0"/>
      <w:divBdr>
        <w:top w:val="none" w:sz="0" w:space="0" w:color="auto"/>
        <w:left w:val="none" w:sz="0" w:space="0" w:color="auto"/>
        <w:bottom w:val="none" w:sz="0" w:space="0" w:color="auto"/>
        <w:right w:val="none" w:sz="0" w:space="0" w:color="auto"/>
      </w:divBdr>
      <w:divsChild>
        <w:div w:id="349918101">
          <w:marLeft w:val="0"/>
          <w:marRight w:val="0"/>
          <w:marTop w:val="0"/>
          <w:marBottom w:val="0"/>
          <w:divBdr>
            <w:top w:val="none" w:sz="0" w:space="0" w:color="auto"/>
            <w:left w:val="none" w:sz="0" w:space="0" w:color="auto"/>
            <w:bottom w:val="none" w:sz="0" w:space="0" w:color="auto"/>
            <w:right w:val="none" w:sz="0" w:space="0" w:color="auto"/>
          </w:divBdr>
        </w:div>
        <w:div w:id="753160309">
          <w:marLeft w:val="0"/>
          <w:marRight w:val="0"/>
          <w:marTop w:val="0"/>
          <w:marBottom w:val="0"/>
          <w:divBdr>
            <w:top w:val="none" w:sz="0" w:space="0" w:color="auto"/>
            <w:left w:val="none" w:sz="0" w:space="0" w:color="auto"/>
            <w:bottom w:val="none" w:sz="0" w:space="0" w:color="auto"/>
            <w:right w:val="none" w:sz="0" w:space="0" w:color="auto"/>
          </w:divBdr>
        </w:div>
        <w:div w:id="1108742565">
          <w:marLeft w:val="0"/>
          <w:marRight w:val="0"/>
          <w:marTop w:val="0"/>
          <w:marBottom w:val="0"/>
          <w:divBdr>
            <w:top w:val="none" w:sz="0" w:space="0" w:color="auto"/>
            <w:left w:val="none" w:sz="0" w:space="0" w:color="auto"/>
            <w:bottom w:val="none" w:sz="0" w:space="0" w:color="auto"/>
            <w:right w:val="none" w:sz="0" w:space="0" w:color="auto"/>
          </w:divBdr>
        </w:div>
        <w:div w:id="1960066423">
          <w:marLeft w:val="0"/>
          <w:marRight w:val="0"/>
          <w:marTop w:val="0"/>
          <w:marBottom w:val="0"/>
          <w:divBdr>
            <w:top w:val="none" w:sz="0" w:space="0" w:color="auto"/>
            <w:left w:val="none" w:sz="0" w:space="0" w:color="auto"/>
            <w:bottom w:val="none" w:sz="0" w:space="0" w:color="auto"/>
            <w:right w:val="none" w:sz="0" w:space="0" w:color="auto"/>
          </w:divBdr>
        </w:div>
      </w:divsChild>
    </w:div>
    <w:div w:id="757142239">
      <w:bodyDiv w:val="1"/>
      <w:marLeft w:val="0"/>
      <w:marRight w:val="0"/>
      <w:marTop w:val="0"/>
      <w:marBottom w:val="0"/>
      <w:divBdr>
        <w:top w:val="none" w:sz="0" w:space="0" w:color="auto"/>
        <w:left w:val="none" w:sz="0" w:space="0" w:color="auto"/>
        <w:bottom w:val="none" w:sz="0" w:space="0" w:color="auto"/>
        <w:right w:val="none" w:sz="0" w:space="0" w:color="auto"/>
      </w:divBdr>
    </w:div>
    <w:div w:id="760568277">
      <w:bodyDiv w:val="1"/>
      <w:marLeft w:val="0"/>
      <w:marRight w:val="0"/>
      <w:marTop w:val="0"/>
      <w:marBottom w:val="0"/>
      <w:divBdr>
        <w:top w:val="none" w:sz="0" w:space="0" w:color="auto"/>
        <w:left w:val="none" w:sz="0" w:space="0" w:color="auto"/>
        <w:bottom w:val="none" w:sz="0" w:space="0" w:color="auto"/>
        <w:right w:val="none" w:sz="0" w:space="0" w:color="auto"/>
      </w:divBdr>
      <w:divsChild>
        <w:div w:id="666634385">
          <w:marLeft w:val="0"/>
          <w:marRight w:val="0"/>
          <w:marTop w:val="0"/>
          <w:marBottom w:val="450"/>
          <w:divBdr>
            <w:top w:val="none" w:sz="0" w:space="0" w:color="auto"/>
            <w:left w:val="none" w:sz="0" w:space="0" w:color="auto"/>
            <w:bottom w:val="none" w:sz="0" w:space="0" w:color="auto"/>
            <w:right w:val="none" w:sz="0" w:space="0" w:color="auto"/>
          </w:divBdr>
        </w:div>
        <w:div w:id="1348754883">
          <w:marLeft w:val="0"/>
          <w:marRight w:val="0"/>
          <w:marTop w:val="0"/>
          <w:marBottom w:val="0"/>
          <w:divBdr>
            <w:top w:val="none" w:sz="0" w:space="0" w:color="auto"/>
            <w:left w:val="none" w:sz="0" w:space="0" w:color="auto"/>
            <w:bottom w:val="none" w:sz="0" w:space="0" w:color="auto"/>
            <w:right w:val="none" w:sz="0" w:space="0" w:color="auto"/>
          </w:divBdr>
          <w:divsChild>
            <w:div w:id="92479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09676">
      <w:bodyDiv w:val="1"/>
      <w:marLeft w:val="0"/>
      <w:marRight w:val="0"/>
      <w:marTop w:val="0"/>
      <w:marBottom w:val="0"/>
      <w:divBdr>
        <w:top w:val="none" w:sz="0" w:space="0" w:color="auto"/>
        <w:left w:val="none" w:sz="0" w:space="0" w:color="auto"/>
        <w:bottom w:val="none" w:sz="0" w:space="0" w:color="auto"/>
        <w:right w:val="none" w:sz="0" w:space="0" w:color="auto"/>
      </w:divBdr>
      <w:divsChild>
        <w:div w:id="2053843125">
          <w:marLeft w:val="0"/>
          <w:marRight w:val="0"/>
          <w:marTop w:val="0"/>
          <w:marBottom w:val="0"/>
          <w:divBdr>
            <w:top w:val="none" w:sz="0" w:space="0" w:color="auto"/>
            <w:left w:val="none" w:sz="0" w:space="0" w:color="auto"/>
            <w:bottom w:val="none" w:sz="0" w:space="0" w:color="auto"/>
            <w:right w:val="none" w:sz="0" w:space="0" w:color="auto"/>
          </w:divBdr>
          <w:divsChild>
            <w:div w:id="791897689">
              <w:marLeft w:val="0"/>
              <w:marRight w:val="0"/>
              <w:marTop w:val="0"/>
              <w:marBottom w:val="0"/>
              <w:divBdr>
                <w:top w:val="none" w:sz="0" w:space="0" w:color="auto"/>
                <w:left w:val="none" w:sz="0" w:space="0" w:color="auto"/>
                <w:bottom w:val="none" w:sz="0" w:space="0" w:color="auto"/>
                <w:right w:val="none" w:sz="0" w:space="0" w:color="auto"/>
              </w:divBdr>
              <w:divsChild>
                <w:div w:id="1038507996">
                  <w:marLeft w:val="0"/>
                  <w:marRight w:val="0"/>
                  <w:marTop w:val="0"/>
                  <w:marBottom w:val="0"/>
                  <w:divBdr>
                    <w:top w:val="none" w:sz="0" w:space="0" w:color="auto"/>
                    <w:left w:val="none" w:sz="0" w:space="0" w:color="auto"/>
                    <w:bottom w:val="none" w:sz="0" w:space="0" w:color="auto"/>
                    <w:right w:val="none" w:sz="0" w:space="0" w:color="auto"/>
                  </w:divBdr>
                  <w:divsChild>
                    <w:div w:id="52895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03688">
      <w:bodyDiv w:val="1"/>
      <w:marLeft w:val="0"/>
      <w:marRight w:val="0"/>
      <w:marTop w:val="0"/>
      <w:marBottom w:val="0"/>
      <w:divBdr>
        <w:top w:val="none" w:sz="0" w:space="0" w:color="auto"/>
        <w:left w:val="none" w:sz="0" w:space="0" w:color="auto"/>
        <w:bottom w:val="none" w:sz="0" w:space="0" w:color="auto"/>
        <w:right w:val="none" w:sz="0" w:space="0" w:color="auto"/>
      </w:divBdr>
      <w:divsChild>
        <w:div w:id="1225339361">
          <w:marLeft w:val="0"/>
          <w:marRight w:val="0"/>
          <w:marTop w:val="0"/>
          <w:marBottom w:val="0"/>
          <w:divBdr>
            <w:top w:val="none" w:sz="0" w:space="0" w:color="auto"/>
            <w:left w:val="none" w:sz="0" w:space="0" w:color="auto"/>
            <w:bottom w:val="none" w:sz="0" w:space="0" w:color="auto"/>
            <w:right w:val="none" w:sz="0" w:space="0" w:color="auto"/>
          </w:divBdr>
          <w:divsChild>
            <w:div w:id="780685109">
              <w:marLeft w:val="0"/>
              <w:marRight w:val="0"/>
              <w:marTop w:val="0"/>
              <w:marBottom w:val="0"/>
              <w:divBdr>
                <w:top w:val="none" w:sz="0" w:space="0" w:color="auto"/>
                <w:left w:val="none" w:sz="0" w:space="0" w:color="auto"/>
                <w:bottom w:val="none" w:sz="0" w:space="0" w:color="auto"/>
                <w:right w:val="none" w:sz="0" w:space="0" w:color="auto"/>
              </w:divBdr>
              <w:divsChild>
                <w:div w:id="176876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55263">
      <w:bodyDiv w:val="1"/>
      <w:marLeft w:val="0"/>
      <w:marRight w:val="0"/>
      <w:marTop w:val="0"/>
      <w:marBottom w:val="0"/>
      <w:divBdr>
        <w:top w:val="none" w:sz="0" w:space="0" w:color="auto"/>
        <w:left w:val="none" w:sz="0" w:space="0" w:color="auto"/>
        <w:bottom w:val="none" w:sz="0" w:space="0" w:color="auto"/>
        <w:right w:val="none" w:sz="0" w:space="0" w:color="auto"/>
      </w:divBdr>
    </w:div>
    <w:div w:id="772094649">
      <w:bodyDiv w:val="1"/>
      <w:marLeft w:val="0"/>
      <w:marRight w:val="0"/>
      <w:marTop w:val="0"/>
      <w:marBottom w:val="0"/>
      <w:divBdr>
        <w:top w:val="none" w:sz="0" w:space="0" w:color="auto"/>
        <w:left w:val="none" w:sz="0" w:space="0" w:color="auto"/>
        <w:bottom w:val="none" w:sz="0" w:space="0" w:color="auto"/>
        <w:right w:val="none" w:sz="0" w:space="0" w:color="auto"/>
      </w:divBdr>
    </w:div>
    <w:div w:id="774248938">
      <w:bodyDiv w:val="1"/>
      <w:marLeft w:val="0"/>
      <w:marRight w:val="0"/>
      <w:marTop w:val="0"/>
      <w:marBottom w:val="0"/>
      <w:divBdr>
        <w:top w:val="none" w:sz="0" w:space="0" w:color="auto"/>
        <w:left w:val="none" w:sz="0" w:space="0" w:color="auto"/>
        <w:bottom w:val="none" w:sz="0" w:space="0" w:color="auto"/>
        <w:right w:val="none" w:sz="0" w:space="0" w:color="auto"/>
      </w:divBdr>
    </w:div>
    <w:div w:id="790055191">
      <w:bodyDiv w:val="1"/>
      <w:marLeft w:val="0"/>
      <w:marRight w:val="0"/>
      <w:marTop w:val="0"/>
      <w:marBottom w:val="0"/>
      <w:divBdr>
        <w:top w:val="none" w:sz="0" w:space="0" w:color="auto"/>
        <w:left w:val="none" w:sz="0" w:space="0" w:color="auto"/>
        <w:bottom w:val="none" w:sz="0" w:space="0" w:color="auto"/>
        <w:right w:val="none" w:sz="0" w:space="0" w:color="auto"/>
      </w:divBdr>
      <w:divsChild>
        <w:div w:id="1929338828">
          <w:marLeft w:val="0"/>
          <w:marRight w:val="0"/>
          <w:marTop w:val="0"/>
          <w:marBottom w:val="0"/>
          <w:divBdr>
            <w:top w:val="none" w:sz="0" w:space="0" w:color="auto"/>
            <w:left w:val="none" w:sz="0" w:space="0" w:color="auto"/>
            <w:bottom w:val="none" w:sz="0" w:space="0" w:color="auto"/>
            <w:right w:val="none" w:sz="0" w:space="0" w:color="auto"/>
          </w:divBdr>
          <w:divsChild>
            <w:div w:id="1309624672">
              <w:marLeft w:val="0"/>
              <w:marRight w:val="0"/>
              <w:marTop w:val="0"/>
              <w:marBottom w:val="0"/>
              <w:divBdr>
                <w:top w:val="none" w:sz="0" w:space="0" w:color="auto"/>
                <w:left w:val="none" w:sz="0" w:space="0" w:color="auto"/>
                <w:bottom w:val="none" w:sz="0" w:space="0" w:color="auto"/>
                <w:right w:val="none" w:sz="0" w:space="0" w:color="auto"/>
              </w:divBdr>
              <w:divsChild>
                <w:div w:id="97826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745474">
      <w:bodyDiv w:val="1"/>
      <w:marLeft w:val="0"/>
      <w:marRight w:val="0"/>
      <w:marTop w:val="0"/>
      <w:marBottom w:val="0"/>
      <w:divBdr>
        <w:top w:val="none" w:sz="0" w:space="0" w:color="auto"/>
        <w:left w:val="none" w:sz="0" w:space="0" w:color="auto"/>
        <w:bottom w:val="none" w:sz="0" w:space="0" w:color="auto"/>
        <w:right w:val="none" w:sz="0" w:space="0" w:color="auto"/>
      </w:divBdr>
      <w:divsChild>
        <w:div w:id="1037585545">
          <w:marLeft w:val="0"/>
          <w:marRight w:val="0"/>
          <w:marTop w:val="0"/>
          <w:marBottom w:val="0"/>
          <w:divBdr>
            <w:top w:val="none" w:sz="0" w:space="0" w:color="auto"/>
            <w:left w:val="none" w:sz="0" w:space="0" w:color="auto"/>
            <w:bottom w:val="none" w:sz="0" w:space="0" w:color="auto"/>
            <w:right w:val="none" w:sz="0" w:space="0" w:color="auto"/>
          </w:divBdr>
          <w:divsChild>
            <w:div w:id="1102266291">
              <w:marLeft w:val="0"/>
              <w:marRight w:val="0"/>
              <w:marTop w:val="0"/>
              <w:marBottom w:val="0"/>
              <w:divBdr>
                <w:top w:val="none" w:sz="0" w:space="0" w:color="auto"/>
                <w:left w:val="none" w:sz="0" w:space="0" w:color="auto"/>
                <w:bottom w:val="none" w:sz="0" w:space="0" w:color="auto"/>
                <w:right w:val="none" w:sz="0" w:space="0" w:color="auto"/>
              </w:divBdr>
              <w:divsChild>
                <w:div w:id="369838107">
                  <w:marLeft w:val="0"/>
                  <w:marRight w:val="0"/>
                  <w:marTop w:val="0"/>
                  <w:marBottom w:val="0"/>
                  <w:divBdr>
                    <w:top w:val="none" w:sz="0" w:space="0" w:color="auto"/>
                    <w:left w:val="none" w:sz="0" w:space="0" w:color="auto"/>
                    <w:bottom w:val="none" w:sz="0" w:space="0" w:color="auto"/>
                    <w:right w:val="none" w:sz="0" w:space="0" w:color="auto"/>
                  </w:divBdr>
                  <w:divsChild>
                    <w:div w:id="67156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660989">
      <w:bodyDiv w:val="1"/>
      <w:marLeft w:val="0"/>
      <w:marRight w:val="0"/>
      <w:marTop w:val="0"/>
      <w:marBottom w:val="0"/>
      <w:divBdr>
        <w:top w:val="none" w:sz="0" w:space="0" w:color="auto"/>
        <w:left w:val="none" w:sz="0" w:space="0" w:color="auto"/>
        <w:bottom w:val="none" w:sz="0" w:space="0" w:color="auto"/>
        <w:right w:val="none" w:sz="0" w:space="0" w:color="auto"/>
      </w:divBdr>
      <w:divsChild>
        <w:div w:id="958220468">
          <w:marLeft w:val="0"/>
          <w:marRight w:val="0"/>
          <w:marTop w:val="0"/>
          <w:marBottom w:val="0"/>
          <w:divBdr>
            <w:top w:val="none" w:sz="0" w:space="0" w:color="auto"/>
            <w:left w:val="none" w:sz="0" w:space="0" w:color="auto"/>
            <w:bottom w:val="none" w:sz="0" w:space="0" w:color="auto"/>
            <w:right w:val="none" w:sz="0" w:space="0" w:color="auto"/>
          </w:divBdr>
          <w:divsChild>
            <w:div w:id="1257981181">
              <w:marLeft w:val="0"/>
              <w:marRight w:val="0"/>
              <w:marTop w:val="0"/>
              <w:marBottom w:val="0"/>
              <w:divBdr>
                <w:top w:val="none" w:sz="0" w:space="0" w:color="auto"/>
                <w:left w:val="none" w:sz="0" w:space="0" w:color="auto"/>
                <w:bottom w:val="none" w:sz="0" w:space="0" w:color="auto"/>
                <w:right w:val="none" w:sz="0" w:space="0" w:color="auto"/>
              </w:divBdr>
              <w:divsChild>
                <w:div w:id="100971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508354">
      <w:bodyDiv w:val="1"/>
      <w:marLeft w:val="0"/>
      <w:marRight w:val="0"/>
      <w:marTop w:val="0"/>
      <w:marBottom w:val="0"/>
      <w:divBdr>
        <w:top w:val="none" w:sz="0" w:space="0" w:color="auto"/>
        <w:left w:val="none" w:sz="0" w:space="0" w:color="auto"/>
        <w:bottom w:val="none" w:sz="0" w:space="0" w:color="auto"/>
        <w:right w:val="none" w:sz="0" w:space="0" w:color="auto"/>
      </w:divBdr>
      <w:divsChild>
        <w:div w:id="2046058821">
          <w:marLeft w:val="0"/>
          <w:marRight w:val="0"/>
          <w:marTop w:val="0"/>
          <w:marBottom w:val="0"/>
          <w:divBdr>
            <w:top w:val="none" w:sz="0" w:space="0" w:color="auto"/>
            <w:left w:val="none" w:sz="0" w:space="0" w:color="auto"/>
            <w:bottom w:val="none" w:sz="0" w:space="0" w:color="auto"/>
            <w:right w:val="none" w:sz="0" w:space="0" w:color="auto"/>
          </w:divBdr>
          <w:divsChild>
            <w:div w:id="735663053">
              <w:marLeft w:val="0"/>
              <w:marRight w:val="0"/>
              <w:marTop w:val="0"/>
              <w:marBottom w:val="0"/>
              <w:divBdr>
                <w:top w:val="none" w:sz="0" w:space="0" w:color="auto"/>
                <w:left w:val="none" w:sz="0" w:space="0" w:color="auto"/>
                <w:bottom w:val="none" w:sz="0" w:space="0" w:color="auto"/>
                <w:right w:val="none" w:sz="0" w:space="0" w:color="auto"/>
              </w:divBdr>
              <w:divsChild>
                <w:div w:id="168200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88410">
      <w:bodyDiv w:val="1"/>
      <w:marLeft w:val="0"/>
      <w:marRight w:val="0"/>
      <w:marTop w:val="0"/>
      <w:marBottom w:val="0"/>
      <w:divBdr>
        <w:top w:val="none" w:sz="0" w:space="0" w:color="auto"/>
        <w:left w:val="none" w:sz="0" w:space="0" w:color="auto"/>
        <w:bottom w:val="none" w:sz="0" w:space="0" w:color="auto"/>
        <w:right w:val="none" w:sz="0" w:space="0" w:color="auto"/>
      </w:divBdr>
    </w:div>
    <w:div w:id="858741879">
      <w:bodyDiv w:val="1"/>
      <w:marLeft w:val="0"/>
      <w:marRight w:val="0"/>
      <w:marTop w:val="0"/>
      <w:marBottom w:val="0"/>
      <w:divBdr>
        <w:top w:val="none" w:sz="0" w:space="0" w:color="auto"/>
        <w:left w:val="none" w:sz="0" w:space="0" w:color="auto"/>
        <w:bottom w:val="none" w:sz="0" w:space="0" w:color="auto"/>
        <w:right w:val="none" w:sz="0" w:space="0" w:color="auto"/>
      </w:divBdr>
    </w:div>
    <w:div w:id="858813250">
      <w:bodyDiv w:val="1"/>
      <w:marLeft w:val="0"/>
      <w:marRight w:val="0"/>
      <w:marTop w:val="0"/>
      <w:marBottom w:val="0"/>
      <w:divBdr>
        <w:top w:val="none" w:sz="0" w:space="0" w:color="auto"/>
        <w:left w:val="none" w:sz="0" w:space="0" w:color="auto"/>
        <w:bottom w:val="none" w:sz="0" w:space="0" w:color="auto"/>
        <w:right w:val="none" w:sz="0" w:space="0" w:color="auto"/>
      </w:divBdr>
    </w:div>
    <w:div w:id="885413653">
      <w:bodyDiv w:val="1"/>
      <w:marLeft w:val="0"/>
      <w:marRight w:val="0"/>
      <w:marTop w:val="0"/>
      <w:marBottom w:val="0"/>
      <w:divBdr>
        <w:top w:val="none" w:sz="0" w:space="0" w:color="auto"/>
        <w:left w:val="none" w:sz="0" w:space="0" w:color="auto"/>
        <w:bottom w:val="none" w:sz="0" w:space="0" w:color="auto"/>
        <w:right w:val="none" w:sz="0" w:space="0" w:color="auto"/>
      </w:divBdr>
    </w:div>
    <w:div w:id="886066769">
      <w:bodyDiv w:val="1"/>
      <w:marLeft w:val="0"/>
      <w:marRight w:val="0"/>
      <w:marTop w:val="0"/>
      <w:marBottom w:val="0"/>
      <w:divBdr>
        <w:top w:val="none" w:sz="0" w:space="0" w:color="auto"/>
        <w:left w:val="none" w:sz="0" w:space="0" w:color="auto"/>
        <w:bottom w:val="none" w:sz="0" w:space="0" w:color="auto"/>
        <w:right w:val="none" w:sz="0" w:space="0" w:color="auto"/>
      </w:divBdr>
    </w:div>
    <w:div w:id="890506907">
      <w:bodyDiv w:val="1"/>
      <w:marLeft w:val="0"/>
      <w:marRight w:val="0"/>
      <w:marTop w:val="0"/>
      <w:marBottom w:val="0"/>
      <w:divBdr>
        <w:top w:val="none" w:sz="0" w:space="0" w:color="auto"/>
        <w:left w:val="none" w:sz="0" w:space="0" w:color="auto"/>
        <w:bottom w:val="none" w:sz="0" w:space="0" w:color="auto"/>
        <w:right w:val="none" w:sz="0" w:space="0" w:color="auto"/>
      </w:divBdr>
      <w:divsChild>
        <w:div w:id="1939829336">
          <w:marLeft w:val="0"/>
          <w:marRight w:val="0"/>
          <w:marTop w:val="0"/>
          <w:marBottom w:val="0"/>
          <w:divBdr>
            <w:top w:val="none" w:sz="0" w:space="0" w:color="auto"/>
            <w:left w:val="none" w:sz="0" w:space="0" w:color="auto"/>
            <w:bottom w:val="none" w:sz="0" w:space="0" w:color="auto"/>
            <w:right w:val="none" w:sz="0" w:space="0" w:color="auto"/>
          </w:divBdr>
          <w:divsChild>
            <w:div w:id="1732969805">
              <w:marLeft w:val="0"/>
              <w:marRight w:val="0"/>
              <w:marTop w:val="0"/>
              <w:marBottom w:val="0"/>
              <w:divBdr>
                <w:top w:val="none" w:sz="0" w:space="0" w:color="auto"/>
                <w:left w:val="none" w:sz="0" w:space="0" w:color="auto"/>
                <w:bottom w:val="none" w:sz="0" w:space="0" w:color="auto"/>
                <w:right w:val="none" w:sz="0" w:space="0" w:color="auto"/>
              </w:divBdr>
              <w:divsChild>
                <w:div w:id="211694978">
                  <w:marLeft w:val="0"/>
                  <w:marRight w:val="0"/>
                  <w:marTop w:val="0"/>
                  <w:marBottom w:val="0"/>
                  <w:divBdr>
                    <w:top w:val="none" w:sz="0" w:space="0" w:color="auto"/>
                    <w:left w:val="none" w:sz="0" w:space="0" w:color="auto"/>
                    <w:bottom w:val="none" w:sz="0" w:space="0" w:color="auto"/>
                    <w:right w:val="none" w:sz="0" w:space="0" w:color="auto"/>
                  </w:divBdr>
                  <w:divsChild>
                    <w:div w:id="62385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743258">
      <w:bodyDiv w:val="1"/>
      <w:marLeft w:val="0"/>
      <w:marRight w:val="0"/>
      <w:marTop w:val="0"/>
      <w:marBottom w:val="0"/>
      <w:divBdr>
        <w:top w:val="none" w:sz="0" w:space="0" w:color="auto"/>
        <w:left w:val="none" w:sz="0" w:space="0" w:color="auto"/>
        <w:bottom w:val="none" w:sz="0" w:space="0" w:color="auto"/>
        <w:right w:val="none" w:sz="0" w:space="0" w:color="auto"/>
      </w:divBdr>
    </w:div>
    <w:div w:id="917402006">
      <w:bodyDiv w:val="1"/>
      <w:marLeft w:val="0"/>
      <w:marRight w:val="0"/>
      <w:marTop w:val="0"/>
      <w:marBottom w:val="0"/>
      <w:divBdr>
        <w:top w:val="none" w:sz="0" w:space="0" w:color="auto"/>
        <w:left w:val="none" w:sz="0" w:space="0" w:color="auto"/>
        <w:bottom w:val="none" w:sz="0" w:space="0" w:color="auto"/>
        <w:right w:val="none" w:sz="0" w:space="0" w:color="auto"/>
      </w:divBdr>
      <w:divsChild>
        <w:div w:id="1030837435">
          <w:marLeft w:val="0"/>
          <w:marRight w:val="0"/>
          <w:marTop w:val="0"/>
          <w:marBottom w:val="0"/>
          <w:divBdr>
            <w:top w:val="none" w:sz="0" w:space="0" w:color="auto"/>
            <w:left w:val="none" w:sz="0" w:space="0" w:color="auto"/>
            <w:bottom w:val="none" w:sz="0" w:space="0" w:color="auto"/>
            <w:right w:val="none" w:sz="0" w:space="0" w:color="auto"/>
          </w:divBdr>
          <w:divsChild>
            <w:div w:id="1861973382">
              <w:marLeft w:val="0"/>
              <w:marRight w:val="0"/>
              <w:marTop w:val="0"/>
              <w:marBottom w:val="0"/>
              <w:divBdr>
                <w:top w:val="none" w:sz="0" w:space="0" w:color="auto"/>
                <w:left w:val="none" w:sz="0" w:space="0" w:color="auto"/>
                <w:bottom w:val="none" w:sz="0" w:space="0" w:color="auto"/>
                <w:right w:val="none" w:sz="0" w:space="0" w:color="auto"/>
              </w:divBdr>
              <w:divsChild>
                <w:div w:id="4313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719217">
      <w:bodyDiv w:val="1"/>
      <w:marLeft w:val="0"/>
      <w:marRight w:val="0"/>
      <w:marTop w:val="0"/>
      <w:marBottom w:val="0"/>
      <w:divBdr>
        <w:top w:val="none" w:sz="0" w:space="0" w:color="auto"/>
        <w:left w:val="none" w:sz="0" w:space="0" w:color="auto"/>
        <w:bottom w:val="none" w:sz="0" w:space="0" w:color="auto"/>
        <w:right w:val="none" w:sz="0" w:space="0" w:color="auto"/>
      </w:divBdr>
    </w:div>
    <w:div w:id="923223287">
      <w:bodyDiv w:val="1"/>
      <w:marLeft w:val="0"/>
      <w:marRight w:val="0"/>
      <w:marTop w:val="0"/>
      <w:marBottom w:val="0"/>
      <w:divBdr>
        <w:top w:val="none" w:sz="0" w:space="0" w:color="auto"/>
        <w:left w:val="none" w:sz="0" w:space="0" w:color="auto"/>
        <w:bottom w:val="none" w:sz="0" w:space="0" w:color="auto"/>
        <w:right w:val="none" w:sz="0" w:space="0" w:color="auto"/>
      </w:divBdr>
      <w:divsChild>
        <w:div w:id="1929925462">
          <w:marLeft w:val="0"/>
          <w:marRight w:val="0"/>
          <w:marTop w:val="0"/>
          <w:marBottom w:val="0"/>
          <w:divBdr>
            <w:top w:val="none" w:sz="0" w:space="0" w:color="auto"/>
            <w:left w:val="none" w:sz="0" w:space="0" w:color="auto"/>
            <w:bottom w:val="none" w:sz="0" w:space="0" w:color="auto"/>
            <w:right w:val="none" w:sz="0" w:space="0" w:color="auto"/>
          </w:divBdr>
          <w:divsChild>
            <w:div w:id="502211499">
              <w:marLeft w:val="0"/>
              <w:marRight w:val="0"/>
              <w:marTop w:val="0"/>
              <w:marBottom w:val="0"/>
              <w:divBdr>
                <w:top w:val="none" w:sz="0" w:space="0" w:color="auto"/>
                <w:left w:val="none" w:sz="0" w:space="0" w:color="auto"/>
                <w:bottom w:val="none" w:sz="0" w:space="0" w:color="auto"/>
                <w:right w:val="none" w:sz="0" w:space="0" w:color="auto"/>
              </w:divBdr>
              <w:divsChild>
                <w:div w:id="23621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10974">
      <w:bodyDiv w:val="1"/>
      <w:marLeft w:val="0"/>
      <w:marRight w:val="0"/>
      <w:marTop w:val="0"/>
      <w:marBottom w:val="0"/>
      <w:divBdr>
        <w:top w:val="none" w:sz="0" w:space="0" w:color="auto"/>
        <w:left w:val="none" w:sz="0" w:space="0" w:color="auto"/>
        <w:bottom w:val="none" w:sz="0" w:space="0" w:color="auto"/>
        <w:right w:val="none" w:sz="0" w:space="0" w:color="auto"/>
      </w:divBdr>
    </w:div>
    <w:div w:id="931401542">
      <w:bodyDiv w:val="1"/>
      <w:marLeft w:val="0"/>
      <w:marRight w:val="0"/>
      <w:marTop w:val="0"/>
      <w:marBottom w:val="0"/>
      <w:divBdr>
        <w:top w:val="none" w:sz="0" w:space="0" w:color="auto"/>
        <w:left w:val="none" w:sz="0" w:space="0" w:color="auto"/>
        <w:bottom w:val="none" w:sz="0" w:space="0" w:color="auto"/>
        <w:right w:val="none" w:sz="0" w:space="0" w:color="auto"/>
      </w:divBdr>
      <w:divsChild>
        <w:div w:id="1263798311">
          <w:marLeft w:val="0"/>
          <w:marRight w:val="0"/>
          <w:marTop w:val="0"/>
          <w:marBottom w:val="0"/>
          <w:divBdr>
            <w:top w:val="none" w:sz="0" w:space="0" w:color="auto"/>
            <w:left w:val="none" w:sz="0" w:space="0" w:color="auto"/>
            <w:bottom w:val="none" w:sz="0" w:space="0" w:color="auto"/>
            <w:right w:val="none" w:sz="0" w:space="0" w:color="auto"/>
          </w:divBdr>
          <w:divsChild>
            <w:div w:id="75904823">
              <w:marLeft w:val="0"/>
              <w:marRight w:val="0"/>
              <w:marTop w:val="0"/>
              <w:marBottom w:val="0"/>
              <w:divBdr>
                <w:top w:val="none" w:sz="0" w:space="0" w:color="auto"/>
                <w:left w:val="none" w:sz="0" w:space="0" w:color="auto"/>
                <w:bottom w:val="none" w:sz="0" w:space="0" w:color="auto"/>
                <w:right w:val="none" w:sz="0" w:space="0" w:color="auto"/>
              </w:divBdr>
              <w:divsChild>
                <w:div w:id="206032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530295">
      <w:bodyDiv w:val="1"/>
      <w:marLeft w:val="0"/>
      <w:marRight w:val="0"/>
      <w:marTop w:val="0"/>
      <w:marBottom w:val="0"/>
      <w:divBdr>
        <w:top w:val="none" w:sz="0" w:space="0" w:color="auto"/>
        <w:left w:val="none" w:sz="0" w:space="0" w:color="auto"/>
        <w:bottom w:val="none" w:sz="0" w:space="0" w:color="auto"/>
        <w:right w:val="none" w:sz="0" w:space="0" w:color="auto"/>
      </w:divBdr>
    </w:div>
    <w:div w:id="1001275052">
      <w:bodyDiv w:val="1"/>
      <w:marLeft w:val="0"/>
      <w:marRight w:val="0"/>
      <w:marTop w:val="0"/>
      <w:marBottom w:val="0"/>
      <w:divBdr>
        <w:top w:val="none" w:sz="0" w:space="0" w:color="auto"/>
        <w:left w:val="none" w:sz="0" w:space="0" w:color="auto"/>
        <w:bottom w:val="none" w:sz="0" w:space="0" w:color="auto"/>
        <w:right w:val="none" w:sz="0" w:space="0" w:color="auto"/>
      </w:divBdr>
    </w:div>
    <w:div w:id="1002318776">
      <w:bodyDiv w:val="1"/>
      <w:marLeft w:val="0"/>
      <w:marRight w:val="0"/>
      <w:marTop w:val="0"/>
      <w:marBottom w:val="0"/>
      <w:divBdr>
        <w:top w:val="none" w:sz="0" w:space="0" w:color="auto"/>
        <w:left w:val="none" w:sz="0" w:space="0" w:color="auto"/>
        <w:bottom w:val="none" w:sz="0" w:space="0" w:color="auto"/>
        <w:right w:val="none" w:sz="0" w:space="0" w:color="auto"/>
      </w:divBdr>
    </w:div>
    <w:div w:id="1012877456">
      <w:bodyDiv w:val="1"/>
      <w:marLeft w:val="0"/>
      <w:marRight w:val="0"/>
      <w:marTop w:val="0"/>
      <w:marBottom w:val="0"/>
      <w:divBdr>
        <w:top w:val="none" w:sz="0" w:space="0" w:color="auto"/>
        <w:left w:val="none" w:sz="0" w:space="0" w:color="auto"/>
        <w:bottom w:val="none" w:sz="0" w:space="0" w:color="auto"/>
        <w:right w:val="none" w:sz="0" w:space="0" w:color="auto"/>
      </w:divBdr>
    </w:div>
    <w:div w:id="1017317405">
      <w:bodyDiv w:val="1"/>
      <w:marLeft w:val="0"/>
      <w:marRight w:val="0"/>
      <w:marTop w:val="0"/>
      <w:marBottom w:val="0"/>
      <w:divBdr>
        <w:top w:val="none" w:sz="0" w:space="0" w:color="auto"/>
        <w:left w:val="none" w:sz="0" w:space="0" w:color="auto"/>
        <w:bottom w:val="none" w:sz="0" w:space="0" w:color="auto"/>
        <w:right w:val="none" w:sz="0" w:space="0" w:color="auto"/>
      </w:divBdr>
      <w:divsChild>
        <w:div w:id="1012025390">
          <w:marLeft w:val="0"/>
          <w:marRight w:val="0"/>
          <w:marTop w:val="0"/>
          <w:marBottom w:val="0"/>
          <w:divBdr>
            <w:top w:val="none" w:sz="0" w:space="0" w:color="auto"/>
            <w:left w:val="none" w:sz="0" w:space="0" w:color="auto"/>
            <w:bottom w:val="none" w:sz="0" w:space="0" w:color="auto"/>
            <w:right w:val="none" w:sz="0" w:space="0" w:color="auto"/>
          </w:divBdr>
          <w:divsChild>
            <w:div w:id="1540971658">
              <w:marLeft w:val="0"/>
              <w:marRight w:val="0"/>
              <w:marTop w:val="0"/>
              <w:marBottom w:val="0"/>
              <w:divBdr>
                <w:top w:val="none" w:sz="0" w:space="0" w:color="auto"/>
                <w:left w:val="none" w:sz="0" w:space="0" w:color="auto"/>
                <w:bottom w:val="none" w:sz="0" w:space="0" w:color="auto"/>
                <w:right w:val="none" w:sz="0" w:space="0" w:color="auto"/>
              </w:divBdr>
              <w:divsChild>
                <w:div w:id="149664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051125">
      <w:bodyDiv w:val="1"/>
      <w:marLeft w:val="0"/>
      <w:marRight w:val="0"/>
      <w:marTop w:val="0"/>
      <w:marBottom w:val="0"/>
      <w:divBdr>
        <w:top w:val="none" w:sz="0" w:space="0" w:color="auto"/>
        <w:left w:val="none" w:sz="0" w:space="0" w:color="auto"/>
        <w:bottom w:val="none" w:sz="0" w:space="0" w:color="auto"/>
        <w:right w:val="none" w:sz="0" w:space="0" w:color="auto"/>
      </w:divBdr>
    </w:div>
    <w:div w:id="1023869377">
      <w:bodyDiv w:val="1"/>
      <w:marLeft w:val="0"/>
      <w:marRight w:val="0"/>
      <w:marTop w:val="0"/>
      <w:marBottom w:val="0"/>
      <w:divBdr>
        <w:top w:val="none" w:sz="0" w:space="0" w:color="auto"/>
        <w:left w:val="none" w:sz="0" w:space="0" w:color="auto"/>
        <w:bottom w:val="none" w:sz="0" w:space="0" w:color="auto"/>
        <w:right w:val="none" w:sz="0" w:space="0" w:color="auto"/>
      </w:divBdr>
    </w:div>
    <w:div w:id="1026757113">
      <w:bodyDiv w:val="1"/>
      <w:marLeft w:val="0"/>
      <w:marRight w:val="0"/>
      <w:marTop w:val="0"/>
      <w:marBottom w:val="0"/>
      <w:divBdr>
        <w:top w:val="none" w:sz="0" w:space="0" w:color="auto"/>
        <w:left w:val="none" w:sz="0" w:space="0" w:color="auto"/>
        <w:bottom w:val="none" w:sz="0" w:space="0" w:color="auto"/>
        <w:right w:val="none" w:sz="0" w:space="0" w:color="auto"/>
      </w:divBdr>
      <w:divsChild>
        <w:div w:id="1029913649">
          <w:marLeft w:val="0"/>
          <w:marRight w:val="0"/>
          <w:marTop w:val="0"/>
          <w:marBottom w:val="0"/>
          <w:divBdr>
            <w:top w:val="none" w:sz="0" w:space="0" w:color="auto"/>
            <w:left w:val="none" w:sz="0" w:space="0" w:color="auto"/>
            <w:bottom w:val="none" w:sz="0" w:space="0" w:color="auto"/>
            <w:right w:val="none" w:sz="0" w:space="0" w:color="auto"/>
          </w:divBdr>
          <w:divsChild>
            <w:div w:id="1812939539">
              <w:marLeft w:val="0"/>
              <w:marRight w:val="0"/>
              <w:marTop w:val="0"/>
              <w:marBottom w:val="0"/>
              <w:divBdr>
                <w:top w:val="none" w:sz="0" w:space="0" w:color="auto"/>
                <w:left w:val="none" w:sz="0" w:space="0" w:color="auto"/>
                <w:bottom w:val="none" w:sz="0" w:space="0" w:color="auto"/>
                <w:right w:val="none" w:sz="0" w:space="0" w:color="auto"/>
              </w:divBdr>
              <w:divsChild>
                <w:div w:id="75427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996606">
      <w:bodyDiv w:val="1"/>
      <w:marLeft w:val="0"/>
      <w:marRight w:val="0"/>
      <w:marTop w:val="0"/>
      <w:marBottom w:val="0"/>
      <w:divBdr>
        <w:top w:val="none" w:sz="0" w:space="0" w:color="auto"/>
        <w:left w:val="none" w:sz="0" w:space="0" w:color="auto"/>
        <w:bottom w:val="none" w:sz="0" w:space="0" w:color="auto"/>
        <w:right w:val="none" w:sz="0" w:space="0" w:color="auto"/>
      </w:divBdr>
      <w:divsChild>
        <w:div w:id="931930763">
          <w:marLeft w:val="0"/>
          <w:marRight w:val="0"/>
          <w:marTop w:val="0"/>
          <w:marBottom w:val="0"/>
          <w:divBdr>
            <w:top w:val="none" w:sz="0" w:space="0" w:color="auto"/>
            <w:left w:val="none" w:sz="0" w:space="0" w:color="auto"/>
            <w:bottom w:val="none" w:sz="0" w:space="0" w:color="auto"/>
            <w:right w:val="none" w:sz="0" w:space="0" w:color="auto"/>
          </w:divBdr>
          <w:divsChild>
            <w:div w:id="1139761450">
              <w:marLeft w:val="0"/>
              <w:marRight w:val="0"/>
              <w:marTop w:val="0"/>
              <w:marBottom w:val="0"/>
              <w:divBdr>
                <w:top w:val="none" w:sz="0" w:space="0" w:color="auto"/>
                <w:left w:val="none" w:sz="0" w:space="0" w:color="auto"/>
                <w:bottom w:val="none" w:sz="0" w:space="0" w:color="auto"/>
                <w:right w:val="none" w:sz="0" w:space="0" w:color="auto"/>
              </w:divBdr>
              <w:divsChild>
                <w:div w:id="57667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048484">
      <w:bodyDiv w:val="1"/>
      <w:marLeft w:val="0"/>
      <w:marRight w:val="0"/>
      <w:marTop w:val="0"/>
      <w:marBottom w:val="0"/>
      <w:divBdr>
        <w:top w:val="none" w:sz="0" w:space="0" w:color="auto"/>
        <w:left w:val="none" w:sz="0" w:space="0" w:color="auto"/>
        <w:bottom w:val="none" w:sz="0" w:space="0" w:color="auto"/>
        <w:right w:val="none" w:sz="0" w:space="0" w:color="auto"/>
      </w:divBdr>
      <w:divsChild>
        <w:div w:id="1558127410">
          <w:marLeft w:val="0"/>
          <w:marRight w:val="0"/>
          <w:marTop w:val="0"/>
          <w:marBottom w:val="0"/>
          <w:divBdr>
            <w:top w:val="none" w:sz="0" w:space="0" w:color="auto"/>
            <w:left w:val="none" w:sz="0" w:space="0" w:color="auto"/>
            <w:bottom w:val="none" w:sz="0" w:space="0" w:color="auto"/>
            <w:right w:val="none" w:sz="0" w:space="0" w:color="auto"/>
          </w:divBdr>
          <w:divsChild>
            <w:div w:id="1622027810">
              <w:marLeft w:val="0"/>
              <w:marRight w:val="0"/>
              <w:marTop w:val="0"/>
              <w:marBottom w:val="0"/>
              <w:divBdr>
                <w:top w:val="none" w:sz="0" w:space="0" w:color="auto"/>
                <w:left w:val="none" w:sz="0" w:space="0" w:color="auto"/>
                <w:bottom w:val="none" w:sz="0" w:space="0" w:color="auto"/>
                <w:right w:val="none" w:sz="0" w:space="0" w:color="auto"/>
              </w:divBdr>
              <w:divsChild>
                <w:div w:id="121381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542490">
      <w:bodyDiv w:val="1"/>
      <w:marLeft w:val="0"/>
      <w:marRight w:val="0"/>
      <w:marTop w:val="0"/>
      <w:marBottom w:val="0"/>
      <w:divBdr>
        <w:top w:val="none" w:sz="0" w:space="0" w:color="auto"/>
        <w:left w:val="none" w:sz="0" w:space="0" w:color="auto"/>
        <w:bottom w:val="none" w:sz="0" w:space="0" w:color="auto"/>
        <w:right w:val="none" w:sz="0" w:space="0" w:color="auto"/>
      </w:divBdr>
    </w:div>
    <w:div w:id="1077359505">
      <w:bodyDiv w:val="1"/>
      <w:marLeft w:val="0"/>
      <w:marRight w:val="0"/>
      <w:marTop w:val="0"/>
      <w:marBottom w:val="0"/>
      <w:divBdr>
        <w:top w:val="none" w:sz="0" w:space="0" w:color="auto"/>
        <w:left w:val="none" w:sz="0" w:space="0" w:color="auto"/>
        <w:bottom w:val="none" w:sz="0" w:space="0" w:color="auto"/>
        <w:right w:val="none" w:sz="0" w:space="0" w:color="auto"/>
      </w:divBdr>
      <w:divsChild>
        <w:div w:id="866021022">
          <w:marLeft w:val="0"/>
          <w:marRight w:val="0"/>
          <w:marTop w:val="0"/>
          <w:marBottom w:val="0"/>
          <w:divBdr>
            <w:top w:val="none" w:sz="0" w:space="0" w:color="auto"/>
            <w:left w:val="none" w:sz="0" w:space="0" w:color="auto"/>
            <w:bottom w:val="none" w:sz="0" w:space="0" w:color="auto"/>
            <w:right w:val="none" w:sz="0" w:space="0" w:color="auto"/>
          </w:divBdr>
          <w:divsChild>
            <w:div w:id="804733050">
              <w:marLeft w:val="0"/>
              <w:marRight w:val="0"/>
              <w:marTop w:val="0"/>
              <w:marBottom w:val="0"/>
              <w:divBdr>
                <w:top w:val="none" w:sz="0" w:space="0" w:color="auto"/>
                <w:left w:val="none" w:sz="0" w:space="0" w:color="auto"/>
                <w:bottom w:val="none" w:sz="0" w:space="0" w:color="auto"/>
                <w:right w:val="none" w:sz="0" w:space="0" w:color="auto"/>
              </w:divBdr>
              <w:divsChild>
                <w:div w:id="189230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414642">
      <w:bodyDiv w:val="1"/>
      <w:marLeft w:val="0"/>
      <w:marRight w:val="0"/>
      <w:marTop w:val="0"/>
      <w:marBottom w:val="0"/>
      <w:divBdr>
        <w:top w:val="none" w:sz="0" w:space="0" w:color="auto"/>
        <w:left w:val="none" w:sz="0" w:space="0" w:color="auto"/>
        <w:bottom w:val="none" w:sz="0" w:space="0" w:color="auto"/>
        <w:right w:val="none" w:sz="0" w:space="0" w:color="auto"/>
      </w:divBdr>
      <w:divsChild>
        <w:div w:id="2138837899">
          <w:marLeft w:val="0"/>
          <w:marRight w:val="0"/>
          <w:marTop w:val="0"/>
          <w:marBottom w:val="0"/>
          <w:divBdr>
            <w:top w:val="none" w:sz="0" w:space="0" w:color="auto"/>
            <w:left w:val="none" w:sz="0" w:space="0" w:color="auto"/>
            <w:bottom w:val="none" w:sz="0" w:space="0" w:color="auto"/>
            <w:right w:val="none" w:sz="0" w:space="0" w:color="auto"/>
          </w:divBdr>
          <w:divsChild>
            <w:div w:id="1947151019">
              <w:marLeft w:val="0"/>
              <w:marRight w:val="0"/>
              <w:marTop w:val="0"/>
              <w:marBottom w:val="0"/>
              <w:divBdr>
                <w:top w:val="none" w:sz="0" w:space="0" w:color="auto"/>
                <w:left w:val="none" w:sz="0" w:space="0" w:color="auto"/>
                <w:bottom w:val="none" w:sz="0" w:space="0" w:color="auto"/>
                <w:right w:val="none" w:sz="0" w:space="0" w:color="auto"/>
              </w:divBdr>
              <w:divsChild>
                <w:div w:id="41301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149884">
      <w:bodyDiv w:val="1"/>
      <w:marLeft w:val="0"/>
      <w:marRight w:val="0"/>
      <w:marTop w:val="0"/>
      <w:marBottom w:val="0"/>
      <w:divBdr>
        <w:top w:val="none" w:sz="0" w:space="0" w:color="auto"/>
        <w:left w:val="none" w:sz="0" w:space="0" w:color="auto"/>
        <w:bottom w:val="none" w:sz="0" w:space="0" w:color="auto"/>
        <w:right w:val="none" w:sz="0" w:space="0" w:color="auto"/>
      </w:divBdr>
      <w:divsChild>
        <w:div w:id="155925226">
          <w:marLeft w:val="0"/>
          <w:marRight w:val="0"/>
          <w:marTop w:val="0"/>
          <w:marBottom w:val="0"/>
          <w:divBdr>
            <w:top w:val="none" w:sz="0" w:space="0" w:color="auto"/>
            <w:left w:val="none" w:sz="0" w:space="0" w:color="auto"/>
            <w:bottom w:val="none" w:sz="0" w:space="0" w:color="auto"/>
            <w:right w:val="none" w:sz="0" w:space="0" w:color="auto"/>
          </w:divBdr>
          <w:divsChild>
            <w:div w:id="1397583920">
              <w:marLeft w:val="0"/>
              <w:marRight w:val="0"/>
              <w:marTop w:val="0"/>
              <w:marBottom w:val="0"/>
              <w:divBdr>
                <w:top w:val="none" w:sz="0" w:space="0" w:color="auto"/>
                <w:left w:val="none" w:sz="0" w:space="0" w:color="auto"/>
                <w:bottom w:val="none" w:sz="0" w:space="0" w:color="auto"/>
                <w:right w:val="none" w:sz="0" w:space="0" w:color="auto"/>
              </w:divBdr>
              <w:divsChild>
                <w:div w:id="86536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18622">
      <w:bodyDiv w:val="1"/>
      <w:marLeft w:val="0"/>
      <w:marRight w:val="0"/>
      <w:marTop w:val="0"/>
      <w:marBottom w:val="0"/>
      <w:divBdr>
        <w:top w:val="none" w:sz="0" w:space="0" w:color="auto"/>
        <w:left w:val="none" w:sz="0" w:space="0" w:color="auto"/>
        <w:bottom w:val="none" w:sz="0" w:space="0" w:color="auto"/>
        <w:right w:val="none" w:sz="0" w:space="0" w:color="auto"/>
      </w:divBdr>
      <w:divsChild>
        <w:div w:id="279998246">
          <w:marLeft w:val="0"/>
          <w:marRight w:val="0"/>
          <w:marTop w:val="0"/>
          <w:marBottom w:val="0"/>
          <w:divBdr>
            <w:top w:val="none" w:sz="0" w:space="0" w:color="auto"/>
            <w:left w:val="none" w:sz="0" w:space="0" w:color="auto"/>
            <w:bottom w:val="none" w:sz="0" w:space="0" w:color="auto"/>
            <w:right w:val="none" w:sz="0" w:space="0" w:color="auto"/>
          </w:divBdr>
        </w:div>
        <w:div w:id="617685514">
          <w:marLeft w:val="0"/>
          <w:marRight w:val="0"/>
          <w:marTop w:val="0"/>
          <w:marBottom w:val="0"/>
          <w:divBdr>
            <w:top w:val="none" w:sz="0" w:space="0" w:color="auto"/>
            <w:left w:val="none" w:sz="0" w:space="0" w:color="auto"/>
            <w:bottom w:val="none" w:sz="0" w:space="0" w:color="auto"/>
            <w:right w:val="none" w:sz="0" w:space="0" w:color="auto"/>
          </w:divBdr>
        </w:div>
        <w:div w:id="636184309">
          <w:marLeft w:val="0"/>
          <w:marRight w:val="0"/>
          <w:marTop w:val="0"/>
          <w:marBottom w:val="0"/>
          <w:divBdr>
            <w:top w:val="none" w:sz="0" w:space="0" w:color="auto"/>
            <w:left w:val="none" w:sz="0" w:space="0" w:color="auto"/>
            <w:bottom w:val="none" w:sz="0" w:space="0" w:color="auto"/>
            <w:right w:val="none" w:sz="0" w:space="0" w:color="auto"/>
          </w:divBdr>
        </w:div>
        <w:div w:id="876427775">
          <w:marLeft w:val="0"/>
          <w:marRight w:val="0"/>
          <w:marTop w:val="0"/>
          <w:marBottom w:val="0"/>
          <w:divBdr>
            <w:top w:val="none" w:sz="0" w:space="0" w:color="auto"/>
            <w:left w:val="none" w:sz="0" w:space="0" w:color="auto"/>
            <w:bottom w:val="none" w:sz="0" w:space="0" w:color="auto"/>
            <w:right w:val="none" w:sz="0" w:space="0" w:color="auto"/>
          </w:divBdr>
        </w:div>
        <w:div w:id="901138329">
          <w:marLeft w:val="0"/>
          <w:marRight w:val="0"/>
          <w:marTop w:val="0"/>
          <w:marBottom w:val="0"/>
          <w:divBdr>
            <w:top w:val="none" w:sz="0" w:space="0" w:color="auto"/>
            <w:left w:val="none" w:sz="0" w:space="0" w:color="auto"/>
            <w:bottom w:val="none" w:sz="0" w:space="0" w:color="auto"/>
            <w:right w:val="none" w:sz="0" w:space="0" w:color="auto"/>
          </w:divBdr>
        </w:div>
        <w:div w:id="1047681273">
          <w:marLeft w:val="0"/>
          <w:marRight w:val="0"/>
          <w:marTop w:val="0"/>
          <w:marBottom w:val="0"/>
          <w:divBdr>
            <w:top w:val="none" w:sz="0" w:space="0" w:color="auto"/>
            <w:left w:val="none" w:sz="0" w:space="0" w:color="auto"/>
            <w:bottom w:val="none" w:sz="0" w:space="0" w:color="auto"/>
            <w:right w:val="none" w:sz="0" w:space="0" w:color="auto"/>
          </w:divBdr>
        </w:div>
        <w:div w:id="1184781959">
          <w:marLeft w:val="0"/>
          <w:marRight w:val="0"/>
          <w:marTop w:val="0"/>
          <w:marBottom w:val="0"/>
          <w:divBdr>
            <w:top w:val="none" w:sz="0" w:space="0" w:color="auto"/>
            <w:left w:val="none" w:sz="0" w:space="0" w:color="auto"/>
            <w:bottom w:val="none" w:sz="0" w:space="0" w:color="auto"/>
            <w:right w:val="none" w:sz="0" w:space="0" w:color="auto"/>
          </w:divBdr>
        </w:div>
        <w:div w:id="1546067034">
          <w:marLeft w:val="0"/>
          <w:marRight w:val="0"/>
          <w:marTop w:val="0"/>
          <w:marBottom w:val="0"/>
          <w:divBdr>
            <w:top w:val="none" w:sz="0" w:space="0" w:color="auto"/>
            <w:left w:val="none" w:sz="0" w:space="0" w:color="auto"/>
            <w:bottom w:val="none" w:sz="0" w:space="0" w:color="auto"/>
            <w:right w:val="none" w:sz="0" w:space="0" w:color="auto"/>
          </w:divBdr>
        </w:div>
        <w:div w:id="1821266914">
          <w:marLeft w:val="0"/>
          <w:marRight w:val="0"/>
          <w:marTop w:val="0"/>
          <w:marBottom w:val="0"/>
          <w:divBdr>
            <w:top w:val="none" w:sz="0" w:space="0" w:color="auto"/>
            <w:left w:val="none" w:sz="0" w:space="0" w:color="auto"/>
            <w:bottom w:val="none" w:sz="0" w:space="0" w:color="auto"/>
            <w:right w:val="none" w:sz="0" w:space="0" w:color="auto"/>
          </w:divBdr>
        </w:div>
        <w:div w:id="1945915209">
          <w:marLeft w:val="0"/>
          <w:marRight w:val="0"/>
          <w:marTop w:val="0"/>
          <w:marBottom w:val="0"/>
          <w:divBdr>
            <w:top w:val="none" w:sz="0" w:space="0" w:color="auto"/>
            <w:left w:val="none" w:sz="0" w:space="0" w:color="auto"/>
            <w:bottom w:val="none" w:sz="0" w:space="0" w:color="auto"/>
            <w:right w:val="none" w:sz="0" w:space="0" w:color="auto"/>
          </w:divBdr>
        </w:div>
        <w:div w:id="2047288983">
          <w:marLeft w:val="0"/>
          <w:marRight w:val="0"/>
          <w:marTop w:val="0"/>
          <w:marBottom w:val="0"/>
          <w:divBdr>
            <w:top w:val="none" w:sz="0" w:space="0" w:color="auto"/>
            <w:left w:val="none" w:sz="0" w:space="0" w:color="auto"/>
            <w:bottom w:val="none" w:sz="0" w:space="0" w:color="auto"/>
            <w:right w:val="none" w:sz="0" w:space="0" w:color="auto"/>
          </w:divBdr>
        </w:div>
        <w:div w:id="2097745873">
          <w:marLeft w:val="0"/>
          <w:marRight w:val="0"/>
          <w:marTop w:val="0"/>
          <w:marBottom w:val="0"/>
          <w:divBdr>
            <w:top w:val="none" w:sz="0" w:space="0" w:color="auto"/>
            <w:left w:val="none" w:sz="0" w:space="0" w:color="auto"/>
            <w:bottom w:val="none" w:sz="0" w:space="0" w:color="auto"/>
            <w:right w:val="none" w:sz="0" w:space="0" w:color="auto"/>
          </w:divBdr>
        </w:div>
      </w:divsChild>
    </w:div>
    <w:div w:id="1109425002">
      <w:bodyDiv w:val="1"/>
      <w:marLeft w:val="0"/>
      <w:marRight w:val="0"/>
      <w:marTop w:val="0"/>
      <w:marBottom w:val="0"/>
      <w:divBdr>
        <w:top w:val="none" w:sz="0" w:space="0" w:color="auto"/>
        <w:left w:val="none" w:sz="0" w:space="0" w:color="auto"/>
        <w:bottom w:val="none" w:sz="0" w:space="0" w:color="auto"/>
        <w:right w:val="none" w:sz="0" w:space="0" w:color="auto"/>
      </w:divBdr>
    </w:div>
    <w:div w:id="1110970730">
      <w:bodyDiv w:val="1"/>
      <w:marLeft w:val="0"/>
      <w:marRight w:val="0"/>
      <w:marTop w:val="0"/>
      <w:marBottom w:val="0"/>
      <w:divBdr>
        <w:top w:val="none" w:sz="0" w:space="0" w:color="auto"/>
        <w:left w:val="none" w:sz="0" w:space="0" w:color="auto"/>
        <w:bottom w:val="none" w:sz="0" w:space="0" w:color="auto"/>
        <w:right w:val="none" w:sz="0" w:space="0" w:color="auto"/>
      </w:divBdr>
    </w:div>
    <w:div w:id="1125777983">
      <w:bodyDiv w:val="1"/>
      <w:marLeft w:val="0"/>
      <w:marRight w:val="0"/>
      <w:marTop w:val="0"/>
      <w:marBottom w:val="0"/>
      <w:divBdr>
        <w:top w:val="none" w:sz="0" w:space="0" w:color="auto"/>
        <w:left w:val="none" w:sz="0" w:space="0" w:color="auto"/>
        <w:bottom w:val="none" w:sz="0" w:space="0" w:color="auto"/>
        <w:right w:val="none" w:sz="0" w:space="0" w:color="auto"/>
      </w:divBdr>
    </w:div>
    <w:div w:id="1164711250">
      <w:bodyDiv w:val="1"/>
      <w:marLeft w:val="0"/>
      <w:marRight w:val="0"/>
      <w:marTop w:val="0"/>
      <w:marBottom w:val="0"/>
      <w:divBdr>
        <w:top w:val="none" w:sz="0" w:space="0" w:color="auto"/>
        <w:left w:val="none" w:sz="0" w:space="0" w:color="auto"/>
        <w:bottom w:val="none" w:sz="0" w:space="0" w:color="auto"/>
        <w:right w:val="none" w:sz="0" w:space="0" w:color="auto"/>
      </w:divBdr>
      <w:divsChild>
        <w:div w:id="729424600">
          <w:marLeft w:val="0"/>
          <w:marRight w:val="0"/>
          <w:marTop w:val="0"/>
          <w:marBottom w:val="0"/>
          <w:divBdr>
            <w:top w:val="none" w:sz="0" w:space="0" w:color="auto"/>
            <w:left w:val="none" w:sz="0" w:space="0" w:color="auto"/>
            <w:bottom w:val="none" w:sz="0" w:space="0" w:color="auto"/>
            <w:right w:val="none" w:sz="0" w:space="0" w:color="auto"/>
          </w:divBdr>
          <w:divsChild>
            <w:div w:id="1456800586">
              <w:marLeft w:val="0"/>
              <w:marRight w:val="0"/>
              <w:marTop w:val="0"/>
              <w:marBottom w:val="0"/>
              <w:divBdr>
                <w:top w:val="none" w:sz="0" w:space="0" w:color="auto"/>
                <w:left w:val="none" w:sz="0" w:space="0" w:color="auto"/>
                <w:bottom w:val="none" w:sz="0" w:space="0" w:color="auto"/>
                <w:right w:val="none" w:sz="0" w:space="0" w:color="auto"/>
              </w:divBdr>
              <w:divsChild>
                <w:div w:id="1777481117">
                  <w:marLeft w:val="0"/>
                  <w:marRight w:val="0"/>
                  <w:marTop w:val="0"/>
                  <w:marBottom w:val="0"/>
                  <w:divBdr>
                    <w:top w:val="none" w:sz="0" w:space="0" w:color="auto"/>
                    <w:left w:val="none" w:sz="0" w:space="0" w:color="auto"/>
                    <w:bottom w:val="none" w:sz="0" w:space="0" w:color="auto"/>
                    <w:right w:val="none" w:sz="0" w:space="0" w:color="auto"/>
                  </w:divBdr>
                  <w:divsChild>
                    <w:div w:id="113956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371956">
      <w:bodyDiv w:val="1"/>
      <w:marLeft w:val="0"/>
      <w:marRight w:val="0"/>
      <w:marTop w:val="0"/>
      <w:marBottom w:val="0"/>
      <w:divBdr>
        <w:top w:val="none" w:sz="0" w:space="0" w:color="auto"/>
        <w:left w:val="none" w:sz="0" w:space="0" w:color="auto"/>
        <w:bottom w:val="none" w:sz="0" w:space="0" w:color="auto"/>
        <w:right w:val="none" w:sz="0" w:space="0" w:color="auto"/>
      </w:divBdr>
      <w:divsChild>
        <w:div w:id="365562682">
          <w:marLeft w:val="0"/>
          <w:marRight w:val="0"/>
          <w:marTop w:val="0"/>
          <w:marBottom w:val="0"/>
          <w:divBdr>
            <w:top w:val="none" w:sz="0" w:space="0" w:color="auto"/>
            <w:left w:val="none" w:sz="0" w:space="0" w:color="auto"/>
            <w:bottom w:val="none" w:sz="0" w:space="0" w:color="auto"/>
            <w:right w:val="none" w:sz="0" w:space="0" w:color="auto"/>
          </w:divBdr>
          <w:divsChild>
            <w:div w:id="1850368074">
              <w:marLeft w:val="0"/>
              <w:marRight w:val="0"/>
              <w:marTop w:val="0"/>
              <w:marBottom w:val="0"/>
              <w:divBdr>
                <w:top w:val="none" w:sz="0" w:space="0" w:color="auto"/>
                <w:left w:val="none" w:sz="0" w:space="0" w:color="auto"/>
                <w:bottom w:val="none" w:sz="0" w:space="0" w:color="auto"/>
                <w:right w:val="none" w:sz="0" w:space="0" w:color="auto"/>
              </w:divBdr>
              <w:divsChild>
                <w:div w:id="791241721">
                  <w:marLeft w:val="0"/>
                  <w:marRight w:val="0"/>
                  <w:marTop w:val="0"/>
                  <w:marBottom w:val="0"/>
                  <w:divBdr>
                    <w:top w:val="none" w:sz="0" w:space="0" w:color="auto"/>
                    <w:left w:val="none" w:sz="0" w:space="0" w:color="auto"/>
                    <w:bottom w:val="none" w:sz="0" w:space="0" w:color="auto"/>
                    <w:right w:val="none" w:sz="0" w:space="0" w:color="auto"/>
                  </w:divBdr>
                  <w:divsChild>
                    <w:div w:id="48158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914993">
      <w:bodyDiv w:val="1"/>
      <w:marLeft w:val="0"/>
      <w:marRight w:val="0"/>
      <w:marTop w:val="0"/>
      <w:marBottom w:val="0"/>
      <w:divBdr>
        <w:top w:val="none" w:sz="0" w:space="0" w:color="auto"/>
        <w:left w:val="none" w:sz="0" w:space="0" w:color="auto"/>
        <w:bottom w:val="none" w:sz="0" w:space="0" w:color="auto"/>
        <w:right w:val="none" w:sz="0" w:space="0" w:color="auto"/>
      </w:divBdr>
      <w:divsChild>
        <w:div w:id="1128816251">
          <w:marLeft w:val="0"/>
          <w:marRight w:val="0"/>
          <w:marTop w:val="0"/>
          <w:marBottom w:val="0"/>
          <w:divBdr>
            <w:top w:val="none" w:sz="0" w:space="0" w:color="auto"/>
            <w:left w:val="none" w:sz="0" w:space="0" w:color="auto"/>
            <w:bottom w:val="none" w:sz="0" w:space="0" w:color="auto"/>
            <w:right w:val="none" w:sz="0" w:space="0" w:color="auto"/>
          </w:divBdr>
          <w:divsChild>
            <w:div w:id="312876319">
              <w:marLeft w:val="0"/>
              <w:marRight w:val="0"/>
              <w:marTop w:val="0"/>
              <w:marBottom w:val="0"/>
              <w:divBdr>
                <w:top w:val="none" w:sz="0" w:space="0" w:color="auto"/>
                <w:left w:val="none" w:sz="0" w:space="0" w:color="auto"/>
                <w:bottom w:val="none" w:sz="0" w:space="0" w:color="auto"/>
                <w:right w:val="none" w:sz="0" w:space="0" w:color="auto"/>
              </w:divBdr>
              <w:divsChild>
                <w:div w:id="1664352800">
                  <w:marLeft w:val="0"/>
                  <w:marRight w:val="0"/>
                  <w:marTop w:val="0"/>
                  <w:marBottom w:val="0"/>
                  <w:divBdr>
                    <w:top w:val="none" w:sz="0" w:space="0" w:color="auto"/>
                    <w:left w:val="none" w:sz="0" w:space="0" w:color="auto"/>
                    <w:bottom w:val="none" w:sz="0" w:space="0" w:color="auto"/>
                    <w:right w:val="none" w:sz="0" w:space="0" w:color="auto"/>
                  </w:divBdr>
                  <w:divsChild>
                    <w:div w:id="193785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649506">
      <w:bodyDiv w:val="1"/>
      <w:marLeft w:val="0"/>
      <w:marRight w:val="0"/>
      <w:marTop w:val="0"/>
      <w:marBottom w:val="0"/>
      <w:divBdr>
        <w:top w:val="none" w:sz="0" w:space="0" w:color="auto"/>
        <w:left w:val="none" w:sz="0" w:space="0" w:color="auto"/>
        <w:bottom w:val="none" w:sz="0" w:space="0" w:color="auto"/>
        <w:right w:val="none" w:sz="0" w:space="0" w:color="auto"/>
      </w:divBdr>
    </w:div>
    <w:div w:id="1233735288">
      <w:bodyDiv w:val="1"/>
      <w:marLeft w:val="0"/>
      <w:marRight w:val="0"/>
      <w:marTop w:val="0"/>
      <w:marBottom w:val="0"/>
      <w:divBdr>
        <w:top w:val="none" w:sz="0" w:space="0" w:color="auto"/>
        <w:left w:val="none" w:sz="0" w:space="0" w:color="auto"/>
        <w:bottom w:val="none" w:sz="0" w:space="0" w:color="auto"/>
        <w:right w:val="none" w:sz="0" w:space="0" w:color="auto"/>
      </w:divBdr>
    </w:div>
    <w:div w:id="1252740975">
      <w:bodyDiv w:val="1"/>
      <w:marLeft w:val="0"/>
      <w:marRight w:val="0"/>
      <w:marTop w:val="0"/>
      <w:marBottom w:val="0"/>
      <w:divBdr>
        <w:top w:val="none" w:sz="0" w:space="0" w:color="auto"/>
        <w:left w:val="none" w:sz="0" w:space="0" w:color="auto"/>
        <w:bottom w:val="none" w:sz="0" w:space="0" w:color="auto"/>
        <w:right w:val="none" w:sz="0" w:space="0" w:color="auto"/>
      </w:divBdr>
    </w:div>
    <w:div w:id="1271088078">
      <w:bodyDiv w:val="1"/>
      <w:marLeft w:val="0"/>
      <w:marRight w:val="0"/>
      <w:marTop w:val="0"/>
      <w:marBottom w:val="0"/>
      <w:divBdr>
        <w:top w:val="none" w:sz="0" w:space="0" w:color="auto"/>
        <w:left w:val="none" w:sz="0" w:space="0" w:color="auto"/>
        <w:bottom w:val="none" w:sz="0" w:space="0" w:color="auto"/>
        <w:right w:val="none" w:sz="0" w:space="0" w:color="auto"/>
      </w:divBdr>
    </w:div>
    <w:div w:id="1271860818">
      <w:bodyDiv w:val="1"/>
      <w:marLeft w:val="0"/>
      <w:marRight w:val="0"/>
      <w:marTop w:val="0"/>
      <w:marBottom w:val="0"/>
      <w:divBdr>
        <w:top w:val="none" w:sz="0" w:space="0" w:color="auto"/>
        <w:left w:val="none" w:sz="0" w:space="0" w:color="auto"/>
        <w:bottom w:val="none" w:sz="0" w:space="0" w:color="auto"/>
        <w:right w:val="none" w:sz="0" w:space="0" w:color="auto"/>
      </w:divBdr>
      <w:divsChild>
        <w:div w:id="1878158536">
          <w:marLeft w:val="0"/>
          <w:marRight w:val="0"/>
          <w:marTop w:val="0"/>
          <w:marBottom w:val="0"/>
          <w:divBdr>
            <w:top w:val="none" w:sz="0" w:space="0" w:color="auto"/>
            <w:left w:val="none" w:sz="0" w:space="0" w:color="auto"/>
            <w:bottom w:val="none" w:sz="0" w:space="0" w:color="auto"/>
            <w:right w:val="none" w:sz="0" w:space="0" w:color="auto"/>
          </w:divBdr>
          <w:divsChild>
            <w:div w:id="1027873667">
              <w:marLeft w:val="0"/>
              <w:marRight w:val="0"/>
              <w:marTop w:val="0"/>
              <w:marBottom w:val="0"/>
              <w:divBdr>
                <w:top w:val="none" w:sz="0" w:space="0" w:color="auto"/>
                <w:left w:val="none" w:sz="0" w:space="0" w:color="auto"/>
                <w:bottom w:val="none" w:sz="0" w:space="0" w:color="auto"/>
                <w:right w:val="none" w:sz="0" w:space="0" w:color="auto"/>
              </w:divBdr>
              <w:divsChild>
                <w:div w:id="45934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07577">
      <w:bodyDiv w:val="1"/>
      <w:marLeft w:val="0"/>
      <w:marRight w:val="0"/>
      <w:marTop w:val="0"/>
      <w:marBottom w:val="0"/>
      <w:divBdr>
        <w:top w:val="none" w:sz="0" w:space="0" w:color="auto"/>
        <w:left w:val="none" w:sz="0" w:space="0" w:color="auto"/>
        <w:bottom w:val="none" w:sz="0" w:space="0" w:color="auto"/>
        <w:right w:val="none" w:sz="0" w:space="0" w:color="auto"/>
      </w:divBdr>
      <w:divsChild>
        <w:div w:id="579755160">
          <w:marLeft w:val="0"/>
          <w:marRight w:val="0"/>
          <w:marTop w:val="0"/>
          <w:marBottom w:val="0"/>
          <w:divBdr>
            <w:top w:val="none" w:sz="0" w:space="0" w:color="auto"/>
            <w:left w:val="none" w:sz="0" w:space="0" w:color="auto"/>
            <w:bottom w:val="none" w:sz="0" w:space="0" w:color="auto"/>
            <w:right w:val="none" w:sz="0" w:space="0" w:color="auto"/>
          </w:divBdr>
          <w:divsChild>
            <w:div w:id="1383359582">
              <w:marLeft w:val="0"/>
              <w:marRight w:val="0"/>
              <w:marTop w:val="0"/>
              <w:marBottom w:val="0"/>
              <w:divBdr>
                <w:top w:val="none" w:sz="0" w:space="0" w:color="auto"/>
                <w:left w:val="none" w:sz="0" w:space="0" w:color="auto"/>
                <w:bottom w:val="none" w:sz="0" w:space="0" w:color="auto"/>
                <w:right w:val="none" w:sz="0" w:space="0" w:color="auto"/>
              </w:divBdr>
              <w:divsChild>
                <w:div w:id="189152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200790">
      <w:bodyDiv w:val="1"/>
      <w:marLeft w:val="0"/>
      <w:marRight w:val="0"/>
      <w:marTop w:val="0"/>
      <w:marBottom w:val="0"/>
      <w:divBdr>
        <w:top w:val="none" w:sz="0" w:space="0" w:color="auto"/>
        <w:left w:val="none" w:sz="0" w:space="0" w:color="auto"/>
        <w:bottom w:val="none" w:sz="0" w:space="0" w:color="auto"/>
        <w:right w:val="none" w:sz="0" w:space="0" w:color="auto"/>
      </w:divBdr>
      <w:divsChild>
        <w:div w:id="20397729">
          <w:marLeft w:val="0"/>
          <w:marRight w:val="0"/>
          <w:marTop w:val="0"/>
          <w:marBottom w:val="300"/>
          <w:divBdr>
            <w:top w:val="none" w:sz="0" w:space="0" w:color="auto"/>
            <w:left w:val="none" w:sz="0" w:space="0" w:color="auto"/>
            <w:bottom w:val="none" w:sz="0" w:space="0" w:color="auto"/>
            <w:right w:val="none" w:sz="0" w:space="0" w:color="auto"/>
          </w:divBdr>
          <w:divsChild>
            <w:div w:id="200440324">
              <w:marLeft w:val="0"/>
              <w:marRight w:val="0"/>
              <w:marTop w:val="0"/>
              <w:marBottom w:val="300"/>
              <w:divBdr>
                <w:top w:val="none" w:sz="0" w:space="0" w:color="auto"/>
                <w:left w:val="none" w:sz="0" w:space="0" w:color="auto"/>
                <w:bottom w:val="none" w:sz="0" w:space="0" w:color="auto"/>
                <w:right w:val="none" w:sz="0" w:space="0" w:color="auto"/>
              </w:divBdr>
              <w:divsChild>
                <w:div w:id="774638756">
                  <w:marLeft w:val="0"/>
                  <w:marRight w:val="0"/>
                  <w:marTop w:val="0"/>
                  <w:marBottom w:val="0"/>
                  <w:divBdr>
                    <w:top w:val="none" w:sz="0" w:space="0" w:color="auto"/>
                    <w:left w:val="none" w:sz="0" w:space="0" w:color="auto"/>
                    <w:bottom w:val="none" w:sz="0" w:space="0" w:color="auto"/>
                    <w:right w:val="none" w:sz="0" w:space="0" w:color="auto"/>
                  </w:divBdr>
                </w:div>
                <w:div w:id="2056930413">
                  <w:marLeft w:val="0"/>
                  <w:marRight w:val="0"/>
                  <w:marTop w:val="0"/>
                  <w:marBottom w:val="120"/>
                  <w:divBdr>
                    <w:top w:val="none" w:sz="0" w:space="0" w:color="auto"/>
                    <w:left w:val="none" w:sz="0" w:space="0" w:color="auto"/>
                    <w:bottom w:val="none" w:sz="0" w:space="0" w:color="auto"/>
                    <w:right w:val="none" w:sz="0" w:space="0" w:color="auto"/>
                  </w:divBdr>
                </w:div>
              </w:divsChild>
            </w:div>
            <w:div w:id="266161724">
              <w:marLeft w:val="0"/>
              <w:marRight w:val="0"/>
              <w:marTop w:val="0"/>
              <w:marBottom w:val="225"/>
              <w:divBdr>
                <w:top w:val="none" w:sz="0" w:space="0" w:color="auto"/>
                <w:left w:val="none" w:sz="0" w:space="0" w:color="auto"/>
                <w:bottom w:val="none" w:sz="0" w:space="0" w:color="auto"/>
                <w:right w:val="none" w:sz="0" w:space="0" w:color="auto"/>
              </w:divBdr>
              <w:divsChild>
                <w:div w:id="449516953">
                  <w:marLeft w:val="0"/>
                  <w:marRight w:val="0"/>
                  <w:marTop w:val="0"/>
                  <w:marBottom w:val="0"/>
                  <w:divBdr>
                    <w:top w:val="none" w:sz="0" w:space="0" w:color="auto"/>
                    <w:left w:val="none" w:sz="0" w:space="0" w:color="auto"/>
                    <w:bottom w:val="none" w:sz="0" w:space="0" w:color="auto"/>
                    <w:right w:val="none" w:sz="0" w:space="0" w:color="auto"/>
                  </w:divBdr>
                  <w:divsChild>
                    <w:div w:id="332877049">
                      <w:marLeft w:val="0"/>
                      <w:marRight w:val="0"/>
                      <w:marTop w:val="0"/>
                      <w:marBottom w:val="0"/>
                      <w:divBdr>
                        <w:top w:val="none" w:sz="0" w:space="0" w:color="auto"/>
                        <w:left w:val="none" w:sz="0" w:space="0" w:color="auto"/>
                        <w:bottom w:val="none" w:sz="0" w:space="0" w:color="auto"/>
                        <w:right w:val="none" w:sz="0" w:space="0" w:color="auto"/>
                      </w:divBdr>
                      <w:divsChild>
                        <w:div w:id="594754171">
                          <w:marLeft w:val="0"/>
                          <w:marRight w:val="0"/>
                          <w:marTop w:val="0"/>
                          <w:marBottom w:val="0"/>
                          <w:divBdr>
                            <w:top w:val="none" w:sz="0" w:space="0" w:color="auto"/>
                            <w:left w:val="none" w:sz="0" w:space="0" w:color="auto"/>
                            <w:bottom w:val="none" w:sz="0" w:space="0" w:color="auto"/>
                            <w:right w:val="none" w:sz="0" w:space="0" w:color="auto"/>
                          </w:divBdr>
                          <w:divsChild>
                            <w:div w:id="82842171">
                              <w:marLeft w:val="0"/>
                              <w:marRight w:val="150"/>
                              <w:marTop w:val="0"/>
                              <w:marBottom w:val="150"/>
                              <w:divBdr>
                                <w:top w:val="single" w:sz="6" w:space="0" w:color="E0E0E0"/>
                                <w:left w:val="single" w:sz="6" w:space="0" w:color="E0E0E0"/>
                                <w:bottom w:val="single" w:sz="6" w:space="0" w:color="E0E0E0"/>
                                <w:right w:val="single" w:sz="6" w:space="0" w:color="E0E0E0"/>
                              </w:divBdr>
                            </w:div>
                            <w:div w:id="1318799679">
                              <w:marLeft w:val="0"/>
                              <w:marRight w:val="150"/>
                              <w:marTop w:val="0"/>
                              <w:marBottom w:val="150"/>
                              <w:divBdr>
                                <w:top w:val="single" w:sz="6" w:space="0" w:color="E0E0E0"/>
                                <w:left w:val="single" w:sz="6" w:space="0" w:color="E0E0E0"/>
                                <w:bottom w:val="single" w:sz="6" w:space="0" w:color="E0E0E0"/>
                                <w:right w:val="single" w:sz="6" w:space="0" w:color="E0E0E0"/>
                              </w:divBdr>
                              <w:divsChild>
                                <w:div w:id="392509839">
                                  <w:marLeft w:val="0"/>
                                  <w:marRight w:val="0"/>
                                  <w:marTop w:val="0"/>
                                  <w:marBottom w:val="0"/>
                                  <w:divBdr>
                                    <w:top w:val="none" w:sz="0" w:space="0" w:color="auto"/>
                                    <w:left w:val="none" w:sz="0" w:space="0" w:color="auto"/>
                                    <w:bottom w:val="none" w:sz="0" w:space="0" w:color="auto"/>
                                    <w:right w:val="none" w:sz="0" w:space="0" w:color="auto"/>
                                  </w:divBdr>
                                </w:div>
                              </w:divsChild>
                            </w:div>
                            <w:div w:id="1899172402">
                              <w:marLeft w:val="0"/>
                              <w:marRight w:val="150"/>
                              <w:marTop w:val="0"/>
                              <w:marBottom w:val="150"/>
                              <w:divBdr>
                                <w:top w:val="single" w:sz="6" w:space="0" w:color="E0E0E0"/>
                                <w:left w:val="single" w:sz="6" w:space="0" w:color="E0E0E0"/>
                                <w:bottom w:val="single" w:sz="6" w:space="0" w:color="E0E0E0"/>
                                <w:right w:val="single" w:sz="6" w:space="0" w:color="E0E0E0"/>
                              </w:divBdr>
                            </w:div>
                          </w:divsChild>
                        </w:div>
                      </w:divsChild>
                    </w:div>
                  </w:divsChild>
                </w:div>
              </w:divsChild>
            </w:div>
          </w:divsChild>
        </w:div>
        <w:div w:id="1323118855">
          <w:marLeft w:val="0"/>
          <w:marRight w:val="0"/>
          <w:marTop w:val="0"/>
          <w:marBottom w:val="0"/>
          <w:divBdr>
            <w:top w:val="none" w:sz="0" w:space="0" w:color="auto"/>
            <w:left w:val="none" w:sz="0" w:space="0" w:color="auto"/>
            <w:bottom w:val="none" w:sz="0" w:space="0" w:color="auto"/>
            <w:right w:val="none" w:sz="0" w:space="0" w:color="auto"/>
          </w:divBdr>
        </w:div>
      </w:divsChild>
    </w:div>
    <w:div w:id="1322660996">
      <w:bodyDiv w:val="1"/>
      <w:marLeft w:val="0"/>
      <w:marRight w:val="0"/>
      <w:marTop w:val="0"/>
      <w:marBottom w:val="0"/>
      <w:divBdr>
        <w:top w:val="none" w:sz="0" w:space="0" w:color="auto"/>
        <w:left w:val="none" w:sz="0" w:space="0" w:color="auto"/>
        <w:bottom w:val="none" w:sz="0" w:space="0" w:color="auto"/>
        <w:right w:val="none" w:sz="0" w:space="0" w:color="auto"/>
      </w:divBdr>
    </w:div>
    <w:div w:id="1324239107">
      <w:bodyDiv w:val="1"/>
      <w:marLeft w:val="0"/>
      <w:marRight w:val="0"/>
      <w:marTop w:val="0"/>
      <w:marBottom w:val="0"/>
      <w:divBdr>
        <w:top w:val="none" w:sz="0" w:space="0" w:color="auto"/>
        <w:left w:val="none" w:sz="0" w:space="0" w:color="auto"/>
        <w:bottom w:val="none" w:sz="0" w:space="0" w:color="auto"/>
        <w:right w:val="none" w:sz="0" w:space="0" w:color="auto"/>
      </w:divBdr>
      <w:divsChild>
        <w:div w:id="1652713191">
          <w:marLeft w:val="0"/>
          <w:marRight w:val="0"/>
          <w:marTop w:val="0"/>
          <w:marBottom w:val="0"/>
          <w:divBdr>
            <w:top w:val="none" w:sz="0" w:space="0" w:color="auto"/>
            <w:left w:val="none" w:sz="0" w:space="0" w:color="auto"/>
            <w:bottom w:val="none" w:sz="0" w:space="0" w:color="auto"/>
            <w:right w:val="none" w:sz="0" w:space="0" w:color="auto"/>
          </w:divBdr>
          <w:divsChild>
            <w:div w:id="1093624841">
              <w:marLeft w:val="0"/>
              <w:marRight w:val="0"/>
              <w:marTop w:val="0"/>
              <w:marBottom w:val="0"/>
              <w:divBdr>
                <w:top w:val="none" w:sz="0" w:space="0" w:color="auto"/>
                <w:left w:val="none" w:sz="0" w:space="0" w:color="auto"/>
                <w:bottom w:val="none" w:sz="0" w:space="0" w:color="auto"/>
                <w:right w:val="none" w:sz="0" w:space="0" w:color="auto"/>
              </w:divBdr>
              <w:divsChild>
                <w:div w:id="1477603164">
                  <w:marLeft w:val="0"/>
                  <w:marRight w:val="0"/>
                  <w:marTop w:val="0"/>
                  <w:marBottom w:val="0"/>
                  <w:divBdr>
                    <w:top w:val="none" w:sz="0" w:space="0" w:color="auto"/>
                    <w:left w:val="none" w:sz="0" w:space="0" w:color="auto"/>
                    <w:bottom w:val="none" w:sz="0" w:space="0" w:color="auto"/>
                    <w:right w:val="none" w:sz="0" w:space="0" w:color="auto"/>
                  </w:divBdr>
                  <w:divsChild>
                    <w:div w:id="70892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435016">
      <w:bodyDiv w:val="1"/>
      <w:marLeft w:val="0"/>
      <w:marRight w:val="0"/>
      <w:marTop w:val="0"/>
      <w:marBottom w:val="0"/>
      <w:divBdr>
        <w:top w:val="none" w:sz="0" w:space="0" w:color="auto"/>
        <w:left w:val="none" w:sz="0" w:space="0" w:color="auto"/>
        <w:bottom w:val="none" w:sz="0" w:space="0" w:color="auto"/>
        <w:right w:val="none" w:sz="0" w:space="0" w:color="auto"/>
      </w:divBdr>
    </w:div>
    <w:div w:id="1329477205">
      <w:bodyDiv w:val="1"/>
      <w:marLeft w:val="0"/>
      <w:marRight w:val="0"/>
      <w:marTop w:val="0"/>
      <w:marBottom w:val="0"/>
      <w:divBdr>
        <w:top w:val="none" w:sz="0" w:space="0" w:color="auto"/>
        <w:left w:val="none" w:sz="0" w:space="0" w:color="auto"/>
        <w:bottom w:val="none" w:sz="0" w:space="0" w:color="auto"/>
        <w:right w:val="none" w:sz="0" w:space="0" w:color="auto"/>
      </w:divBdr>
    </w:div>
    <w:div w:id="1337806430">
      <w:bodyDiv w:val="1"/>
      <w:marLeft w:val="0"/>
      <w:marRight w:val="0"/>
      <w:marTop w:val="0"/>
      <w:marBottom w:val="0"/>
      <w:divBdr>
        <w:top w:val="none" w:sz="0" w:space="0" w:color="auto"/>
        <w:left w:val="none" w:sz="0" w:space="0" w:color="auto"/>
        <w:bottom w:val="none" w:sz="0" w:space="0" w:color="auto"/>
        <w:right w:val="none" w:sz="0" w:space="0" w:color="auto"/>
      </w:divBdr>
      <w:divsChild>
        <w:div w:id="805203487">
          <w:marLeft w:val="0"/>
          <w:marRight w:val="0"/>
          <w:marTop w:val="0"/>
          <w:marBottom w:val="0"/>
          <w:divBdr>
            <w:top w:val="none" w:sz="0" w:space="0" w:color="auto"/>
            <w:left w:val="none" w:sz="0" w:space="0" w:color="auto"/>
            <w:bottom w:val="none" w:sz="0" w:space="0" w:color="auto"/>
            <w:right w:val="none" w:sz="0" w:space="0" w:color="auto"/>
          </w:divBdr>
          <w:divsChild>
            <w:div w:id="1234269554">
              <w:marLeft w:val="0"/>
              <w:marRight w:val="0"/>
              <w:marTop w:val="0"/>
              <w:marBottom w:val="0"/>
              <w:divBdr>
                <w:top w:val="none" w:sz="0" w:space="0" w:color="auto"/>
                <w:left w:val="none" w:sz="0" w:space="0" w:color="auto"/>
                <w:bottom w:val="none" w:sz="0" w:space="0" w:color="auto"/>
                <w:right w:val="none" w:sz="0" w:space="0" w:color="auto"/>
              </w:divBdr>
              <w:divsChild>
                <w:div w:id="155611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081858">
      <w:bodyDiv w:val="1"/>
      <w:marLeft w:val="0"/>
      <w:marRight w:val="0"/>
      <w:marTop w:val="0"/>
      <w:marBottom w:val="0"/>
      <w:divBdr>
        <w:top w:val="none" w:sz="0" w:space="0" w:color="auto"/>
        <w:left w:val="none" w:sz="0" w:space="0" w:color="auto"/>
        <w:bottom w:val="none" w:sz="0" w:space="0" w:color="auto"/>
        <w:right w:val="none" w:sz="0" w:space="0" w:color="auto"/>
      </w:divBdr>
    </w:div>
    <w:div w:id="1353605781">
      <w:bodyDiv w:val="1"/>
      <w:marLeft w:val="0"/>
      <w:marRight w:val="0"/>
      <w:marTop w:val="0"/>
      <w:marBottom w:val="0"/>
      <w:divBdr>
        <w:top w:val="none" w:sz="0" w:space="0" w:color="auto"/>
        <w:left w:val="none" w:sz="0" w:space="0" w:color="auto"/>
        <w:bottom w:val="none" w:sz="0" w:space="0" w:color="auto"/>
        <w:right w:val="none" w:sz="0" w:space="0" w:color="auto"/>
      </w:divBdr>
    </w:div>
    <w:div w:id="1365249724">
      <w:bodyDiv w:val="1"/>
      <w:marLeft w:val="0"/>
      <w:marRight w:val="0"/>
      <w:marTop w:val="0"/>
      <w:marBottom w:val="0"/>
      <w:divBdr>
        <w:top w:val="none" w:sz="0" w:space="0" w:color="auto"/>
        <w:left w:val="none" w:sz="0" w:space="0" w:color="auto"/>
        <w:bottom w:val="none" w:sz="0" w:space="0" w:color="auto"/>
        <w:right w:val="none" w:sz="0" w:space="0" w:color="auto"/>
      </w:divBdr>
      <w:divsChild>
        <w:div w:id="264267341">
          <w:marLeft w:val="0"/>
          <w:marRight w:val="0"/>
          <w:marTop w:val="0"/>
          <w:marBottom w:val="0"/>
          <w:divBdr>
            <w:top w:val="none" w:sz="0" w:space="0" w:color="auto"/>
            <w:left w:val="none" w:sz="0" w:space="0" w:color="auto"/>
            <w:bottom w:val="none" w:sz="0" w:space="0" w:color="auto"/>
            <w:right w:val="none" w:sz="0" w:space="0" w:color="auto"/>
          </w:divBdr>
          <w:divsChild>
            <w:div w:id="2023582461">
              <w:marLeft w:val="0"/>
              <w:marRight w:val="0"/>
              <w:marTop w:val="0"/>
              <w:marBottom w:val="0"/>
              <w:divBdr>
                <w:top w:val="none" w:sz="0" w:space="0" w:color="auto"/>
                <w:left w:val="none" w:sz="0" w:space="0" w:color="auto"/>
                <w:bottom w:val="none" w:sz="0" w:space="0" w:color="auto"/>
                <w:right w:val="none" w:sz="0" w:space="0" w:color="auto"/>
              </w:divBdr>
              <w:divsChild>
                <w:div w:id="22584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442056">
      <w:bodyDiv w:val="1"/>
      <w:marLeft w:val="0"/>
      <w:marRight w:val="0"/>
      <w:marTop w:val="0"/>
      <w:marBottom w:val="0"/>
      <w:divBdr>
        <w:top w:val="none" w:sz="0" w:space="0" w:color="auto"/>
        <w:left w:val="none" w:sz="0" w:space="0" w:color="auto"/>
        <w:bottom w:val="none" w:sz="0" w:space="0" w:color="auto"/>
        <w:right w:val="none" w:sz="0" w:space="0" w:color="auto"/>
      </w:divBdr>
    </w:div>
    <w:div w:id="1434860192">
      <w:bodyDiv w:val="1"/>
      <w:marLeft w:val="0"/>
      <w:marRight w:val="0"/>
      <w:marTop w:val="0"/>
      <w:marBottom w:val="0"/>
      <w:divBdr>
        <w:top w:val="none" w:sz="0" w:space="0" w:color="auto"/>
        <w:left w:val="none" w:sz="0" w:space="0" w:color="auto"/>
        <w:bottom w:val="none" w:sz="0" w:space="0" w:color="auto"/>
        <w:right w:val="none" w:sz="0" w:space="0" w:color="auto"/>
      </w:divBdr>
    </w:div>
    <w:div w:id="1452826753">
      <w:bodyDiv w:val="1"/>
      <w:marLeft w:val="0"/>
      <w:marRight w:val="0"/>
      <w:marTop w:val="0"/>
      <w:marBottom w:val="0"/>
      <w:divBdr>
        <w:top w:val="none" w:sz="0" w:space="0" w:color="auto"/>
        <w:left w:val="none" w:sz="0" w:space="0" w:color="auto"/>
        <w:bottom w:val="none" w:sz="0" w:space="0" w:color="auto"/>
        <w:right w:val="none" w:sz="0" w:space="0" w:color="auto"/>
      </w:divBdr>
    </w:div>
    <w:div w:id="1456755326">
      <w:bodyDiv w:val="1"/>
      <w:marLeft w:val="0"/>
      <w:marRight w:val="0"/>
      <w:marTop w:val="0"/>
      <w:marBottom w:val="0"/>
      <w:divBdr>
        <w:top w:val="none" w:sz="0" w:space="0" w:color="auto"/>
        <w:left w:val="none" w:sz="0" w:space="0" w:color="auto"/>
        <w:bottom w:val="none" w:sz="0" w:space="0" w:color="auto"/>
        <w:right w:val="none" w:sz="0" w:space="0" w:color="auto"/>
      </w:divBdr>
      <w:divsChild>
        <w:div w:id="679233283">
          <w:marLeft w:val="0"/>
          <w:marRight w:val="0"/>
          <w:marTop w:val="0"/>
          <w:marBottom w:val="0"/>
          <w:divBdr>
            <w:top w:val="none" w:sz="0" w:space="0" w:color="auto"/>
            <w:left w:val="none" w:sz="0" w:space="0" w:color="auto"/>
            <w:bottom w:val="none" w:sz="0" w:space="0" w:color="auto"/>
            <w:right w:val="none" w:sz="0" w:space="0" w:color="auto"/>
          </w:divBdr>
          <w:divsChild>
            <w:div w:id="1327393840">
              <w:marLeft w:val="0"/>
              <w:marRight w:val="0"/>
              <w:marTop w:val="0"/>
              <w:marBottom w:val="0"/>
              <w:divBdr>
                <w:top w:val="none" w:sz="0" w:space="0" w:color="auto"/>
                <w:left w:val="none" w:sz="0" w:space="0" w:color="auto"/>
                <w:bottom w:val="none" w:sz="0" w:space="0" w:color="auto"/>
                <w:right w:val="none" w:sz="0" w:space="0" w:color="auto"/>
              </w:divBdr>
              <w:divsChild>
                <w:div w:id="434324367">
                  <w:marLeft w:val="0"/>
                  <w:marRight w:val="0"/>
                  <w:marTop w:val="0"/>
                  <w:marBottom w:val="0"/>
                  <w:divBdr>
                    <w:top w:val="none" w:sz="0" w:space="0" w:color="auto"/>
                    <w:left w:val="none" w:sz="0" w:space="0" w:color="auto"/>
                    <w:bottom w:val="none" w:sz="0" w:space="0" w:color="auto"/>
                    <w:right w:val="none" w:sz="0" w:space="0" w:color="auto"/>
                  </w:divBdr>
                  <w:divsChild>
                    <w:div w:id="124067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861254">
      <w:bodyDiv w:val="1"/>
      <w:marLeft w:val="0"/>
      <w:marRight w:val="0"/>
      <w:marTop w:val="0"/>
      <w:marBottom w:val="0"/>
      <w:divBdr>
        <w:top w:val="none" w:sz="0" w:space="0" w:color="auto"/>
        <w:left w:val="none" w:sz="0" w:space="0" w:color="auto"/>
        <w:bottom w:val="none" w:sz="0" w:space="0" w:color="auto"/>
        <w:right w:val="none" w:sz="0" w:space="0" w:color="auto"/>
      </w:divBdr>
      <w:divsChild>
        <w:div w:id="1147892453">
          <w:marLeft w:val="0"/>
          <w:marRight w:val="0"/>
          <w:marTop w:val="0"/>
          <w:marBottom w:val="0"/>
          <w:divBdr>
            <w:top w:val="none" w:sz="0" w:space="0" w:color="auto"/>
            <w:left w:val="none" w:sz="0" w:space="0" w:color="auto"/>
            <w:bottom w:val="none" w:sz="0" w:space="0" w:color="auto"/>
            <w:right w:val="none" w:sz="0" w:space="0" w:color="auto"/>
          </w:divBdr>
          <w:divsChild>
            <w:div w:id="38092936">
              <w:marLeft w:val="0"/>
              <w:marRight w:val="0"/>
              <w:marTop w:val="0"/>
              <w:marBottom w:val="0"/>
              <w:divBdr>
                <w:top w:val="none" w:sz="0" w:space="0" w:color="auto"/>
                <w:left w:val="none" w:sz="0" w:space="0" w:color="auto"/>
                <w:bottom w:val="none" w:sz="0" w:space="0" w:color="auto"/>
                <w:right w:val="none" w:sz="0" w:space="0" w:color="auto"/>
              </w:divBdr>
              <w:divsChild>
                <w:div w:id="575437692">
                  <w:marLeft w:val="0"/>
                  <w:marRight w:val="0"/>
                  <w:marTop w:val="0"/>
                  <w:marBottom w:val="0"/>
                  <w:divBdr>
                    <w:top w:val="none" w:sz="0" w:space="0" w:color="auto"/>
                    <w:left w:val="none" w:sz="0" w:space="0" w:color="auto"/>
                    <w:bottom w:val="none" w:sz="0" w:space="0" w:color="auto"/>
                    <w:right w:val="none" w:sz="0" w:space="0" w:color="auto"/>
                  </w:divBdr>
                  <w:divsChild>
                    <w:div w:id="151946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176503">
      <w:bodyDiv w:val="1"/>
      <w:marLeft w:val="0"/>
      <w:marRight w:val="0"/>
      <w:marTop w:val="0"/>
      <w:marBottom w:val="0"/>
      <w:divBdr>
        <w:top w:val="none" w:sz="0" w:space="0" w:color="auto"/>
        <w:left w:val="none" w:sz="0" w:space="0" w:color="auto"/>
        <w:bottom w:val="none" w:sz="0" w:space="0" w:color="auto"/>
        <w:right w:val="none" w:sz="0" w:space="0" w:color="auto"/>
      </w:divBdr>
      <w:divsChild>
        <w:div w:id="245961518">
          <w:marLeft w:val="0"/>
          <w:marRight w:val="0"/>
          <w:marTop w:val="0"/>
          <w:marBottom w:val="0"/>
          <w:divBdr>
            <w:top w:val="none" w:sz="0" w:space="0" w:color="auto"/>
            <w:left w:val="none" w:sz="0" w:space="0" w:color="auto"/>
            <w:bottom w:val="none" w:sz="0" w:space="0" w:color="auto"/>
            <w:right w:val="none" w:sz="0" w:space="0" w:color="auto"/>
          </w:divBdr>
          <w:divsChild>
            <w:div w:id="806245459">
              <w:marLeft w:val="0"/>
              <w:marRight w:val="0"/>
              <w:marTop w:val="0"/>
              <w:marBottom w:val="0"/>
              <w:divBdr>
                <w:top w:val="none" w:sz="0" w:space="0" w:color="auto"/>
                <w:left w:val="none" w:sz="0" w:space="0" w:color="auto"/>
                <w:bottom w:val="none" w:sz="0" w:space="0" w:color="auto"/>
                <w:right w:val="none" w:sz="0" w:space="0" w:color="auto"/>
              </w:divBdr>
              <w:divsChild>
                <w:div w:id="18430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655983">
      <w:bodyDiv w:val="1"/>
      <w:marLeft w:val="0"/>
      <w:marRight w:val="0"/>
      <w:marTop w:val="0"/>
      <w:marBottom w:val="0"/>
      <w:divBdr>
        <w:top w:val="none" w:sz="0" w:space="0" w:color="auto"/>
        <w:left w:val="none" w:sz="0" w:space="0" w:color="auto"/>
        <w:bottom w:val="none" w:sz="0" w:space="0" w:color="auto"/>
        <w:right w:val="none" w:sz="0" w:space="0" w:color="auto"/>
      </w:divBdr>
    </w:div>
    <w:div w:id="1491562440">
      <w:bodyDiv w:val="1"/>
      <w:marLeft w:val="0"/>
      <w:marRight w:val="0"/>
      <w:marTop w:val="0"/>
      <w:marBottom w:val="0"/>
      <w:divBdr>
        <w:top w:val="none" w:sz="0" w:space="0" w:color="auto"/>
        <w:left w:val="none" w:sz="0" w:space="0" w:color="auto"/>
        <w:bottom w:val="none" w:sz="0" w:space="0" w:color="auto"/>
        <w:right w:val="none" w:sz="0" w:space="0" w:color="auto"/>
      </w:divBdr>
    </w:div>
    <w:div w:id="1528913137">
      <w:bodyDiv w:val="1"/>
      <w:marLeft w:val="0"/>
      <w:marRight w:val="0"/>
      <w:marTop w:val="0"/>
      <w:marBottom w:val="0"/>
      <w:divBdr>
        <w:top w:val="none" w:sz="0" w:space="0" w:color="auto"/>
        <w:left w:val="none" w:sz="0" w:space="0" w:color="auto"/>
        <w:bottom w:val="none" w:sz="0" w:space="0" w:color="auto"/>
        <w:right w:val="none" w:sz="0" w:space="0" w:color="auto"/>
      </w:divBdr>
      <w:divsChild>
        <w:div w:id="178010575">
          <w:marLeft w:val="0"/>
          <w:marRight w:val="0"/>
          <w:marTop w:val="0"/>
          <w:marBottom w:val="0"/>
          <w:divBdr>
            <w:top w:val="none" w:sz="0" w:space="0" w:color="auto"/>
            <w:left w:val="none" w:sz="0" w:space="0" w:color="auto"/>
            <w:bottom w:val="none" w:sz="0" w:space="0" w:color="auto"/>
            <w:right w:val="none" w:sz="0" w:space="0" w:color="auto"/>
          </w:divBdr>
          <w:divsChild>
            <w:div w:id="1426263928">
              <w:marLeft w:val="0"/>
              <w:marRight w:val="0"/>
              <w:marTop w:val="0"/>
              <w:marBottom w:val="0"/>
              <w:divBdr>
                <w:top w:val="none" w:sz="0" w:space="0" w:color="auto"/>
                <w:left w:val="none" w:sz="0" w:space="0" w:color="auto"/>
                <w:bottom w:val="none" w:sz="0" w:space="0" w:color="auto"/>
                <w:right w:val="none" w:sz="0" w:space="0" w:color="auto"/>
              </w:divBdr>
              <w:divsChild>
                <w:div w:id="78080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761960">
      <w:bodyDiv w:val="1"/>
      <w:marLeft w:val="0"/>
      <w:marRight w:val="0"/>
      <w:marTop w:val="0"/>
      <w:marBottom w:val="0"/>
      <w:divBdr>
        <w:top w:val="none" w:sz="0" w:space="0" w:color="auto"/>
        <w:left w:val="none" w:sz="0" w:space="0" w:color="auto"/>
        <w:bottom w:val="none" w:sz="0" w:space="0" w:color="auto"/>
        <w:right w:val="none" w:sz="0" w:space="0" w:color="auto"/>
      </w:divBdr>
    </w:div>
    <w:div w:id="1568764396">
      <w:bodyDiv w:val="1"/>
      <w:marLeft w:val="0"/>
      <w:marRight w:val="0"/>
      <w:marTop w:val="0"/>
      <w:marBottom w:val="0"/>
      <w:divBdr>
        <w:top w:val="none" w:sz="0" w:space="0" w:color="auto"/>
        <w:left w:val="none" w:sz="0" w:space="0" w:color="auto"/>
        <w:bottom w:val="none" w:sz="0" w:space="0" w:color="auto"/>
        <w:right w:val="none" w:sz="0" w:space="0" w:color="auto"/>
      </w:divBdr>
    </w:div>
    <w:div w:id="1572471337">
      <w:bodyDiv w:val="1"/>
      <w:marLeft w:val="0"/>
      <w:marRight w:val="0"/>
      <w:marTop w:val="0"/>
      <w:marBottom w:val="0"/>
      <w:divBdr>
        <w:top w:val="none" w:sz="0" w:space="0" w:color="auto"/>
        <w:left w:val="none" w:sz="0" w:space="0" w:color="auto"/>
        <w:bottom w:val="none" w:sz="0" w:space="0" w:color="auto"/>
        <w:right w:val="none" w:sz="0" w:space="0" w:color="auto"/>
      </w:divBdr>
      <w:divsChild>
        <w:div w:id="2015648076">
          <w:marLeft w:val="0"/>
          <w:marRight w:val="0"/>
          <w:marTop w:val="0"/>
          <w:marBottom w:val="0"/>
          <w:divBdr>
            <w:top w:val="none" w:sz="0" w:space="0" w:color="auto"/>
            <w:left w:val="none" w:sz="0" w:space="0" w:color="auto"/>
            <w:bottom w:val="none" w:sz="0" w:space="0" w:color="auto"/>
            <w:right w:val="none" w:sz="0" w:space="0" w:color="auto"/>
          </w:divBdr>
          <w:divsChild>
            <w:div w:id="644745089">
              <w:marLeft w:val="0"/>
              <w:marRight w:val="0"/>
              <w:marTop w:val="0"/>
              <w:marBottom w:val="0"/>
              <w:divBdr>
                <w:top w:val="none" w:sz="0" w:space="0" w:color="auto"/>
                <w:left w:val="none" w:sz="0" w:space="0" w:color="auto"/>
                <w:bottom w:val="none" w:sz="0" w:space="0" w:color="auto"/>
                <w:right w:val="none" w:sz="0" w:space="0" w:color="auto"/>
              </w:divBdr>
              <w:divsChild>
                <w:div w:id="24126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794472">
      <w:bodyDiv w:val="1"/>
      <w:marLeft w:val="0"/>
      <w:marRight w:val="0"/>
      <w:marTop w:val="0"/>
      <w:marBottom w:val="0"/>
      <w:divBdr>
        <w:top w:val="none" w:sz="0" w:space="0" w:color="auto"/>
        <w:left w:val="none" w:sz="0" w:space="0" w:color="auto"/>
        <w:bottom w:val="none" w:sz="0" w:space="0" w:color="auto"/>
        <w:right w:val="none" w:sz="0" w:space="0" w:color="auto"/>
      </w:divBdr>
    </w:div>
    <w:div w:id="1610774295">
      <w:bodyDiv w:val="1"/>
      <w:marLeft w:val="0"/>
      <w:marRight w:val="0"/>
      <w:marTop w:val="0"/>
      <w:marBottom w:val="0"/>
      <w:divBdr>
        <w:top w:val="none" w:sz="0" w:space="0" w:color="auto"/>
        <w:left w:val="none" w:sz="0" w:space="0" w:color="auto"/>
        <w:bottom w:val="none" w:sz="0" w:space="0" w:color="auto"/>
        <w:right w:val="none" w:sz="0" w:space="0" w:color="auto"/>
      </w:divBdr>
      <w:divsChild>
        <w:div w:id="726732083">
          <w:marLeft w:val="0"/>
          <w:marRight w:val="0"/>
          <w:marTop w:val="0"/>
          <w:marBottom w:val="0"/>
          <w:divBdr>
            <w:top w:val="none" w:sz="0" w:space="0" w:color="auto"/>
            <w:left w:val="none" w:sz="0" w:space="0" w:color="auto"/>
            <w:bottom w:val="none" w:sz="0" w:space="0" w:color="auto"/>
            <w:right w:val="none" w:sz="0" w:space="0" w:color="auto"/>
          </w:divBdr>
          <w:divsChild>
            <w:div w:id="277641549">
              <w:marLeft w:val="0"/>
              <w:marRight w:val="0"/>
              <w:marTop w:val="0"/>
              <w:marBottom w:val="0"/>
              <w:divBdr>
                <w:top w:val="none" w:sz="0" w:space="0" w:color="auto"/>
                <w:left w:val="none" w:sz="0" w:space="0" w:color="auto"/>
                <w:bottom w:val="none" w:sz="0" w:space="0" w:color="auto"/>
                <w:right w:val="none" w:sz="0" w:space="0" w:color="auto"/>
              </w:divBdr>
              <w:divsChild>
                <w:div w:id="177015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27180">
      <w:bodyDiv w:val="1"/>
      <w:marLeft w:val="0"/>
      <w:marRight w:val="0"/>
      <w:marTop w:val="0"/>
      <w:marBottom w:val="0"/>
      <w:divBdr>
        <w:top w:val="none" w:sz="0" w:space="0" w:color="auto"/>
        <w:left w:val="none" w:sz="0" w:space="0" w:color="auto"/>
        <w:bottom w:val="none" w:sz="0" w:space="0" w:color="auto"/>
        <w:right w:val="none" w:sz="0" w:space="0" w:color="auto"/>
      </w:divBdr>
    </w:div>
    <w:div w:id="1637834806">
      <w:bodyDiv w:val="1"/>
      <w:marLeft w:val="0"/>
      <w:marRight w:val="0"/>
      <w:marTop w:val="0"/>
      <w:marBottom w:val="0"/>
      <w:divBdr>
        <w:top w:val="none" w:sz="0" w:space="0" w:color="auto"/>
        <w:left w:val="none" w:sz="0" w:space="0" w:color="auto"/>
        <w:bottom w:val="none" w:sz="0" w:space="0" w:color="auto"/>
        <w:right w:val="none" w:sz="0" w:space="0" w:color="auto"/>
      </w:divBdr>
    </w:div>
    <w:div w:id="1640107662">
      <w:bodyDiv w:val="1"/>
      <w:marLeft w:val="0"/>
      <w:marRight w:val="0"/>
      <w:marTop w:val="0"/>
      <w:marBottom w:val="0"/>
      <w:divBdr>
        <w:top w:val="none" w:sz="0" w:space="0" w:color="auto"/>
        <w:left w:val="none" w:sz="0" w:space="0" w:color="auto"/>
        <w:bottom w:val="none" w:sz="0" w:space="0" w:color="auto"/>
        <w:right w:val="none" w:sz="0" w:space="0" w:color="auto"/>
      </w:divBdr>
      <w:divsChild>
        <w:div w:id="1869218845">
          <w:marLeft w:val="0"/>
          <w:marRight w:val="0"/>
          <w:marTop w:val="0"/>
          <w:marBottom w:val="0"/>
          <w:divBdr>
            <w:top w:val="none" w:sz="0" w:space="0" w:color="auto"/>
            <w:left w:val="none" w:sz="0" w:space="0" w:color="auto"/>
            <w:bottom w:val="none" w:sz="0" w:space="0" w:color="auto"/>
            <w:right w:val="none" w:sz="0" w:space="0" w:color="auto"/>
          </w:divBdr>
          <w:divsChild>
            <w:div w:id="663823602">
              <w:marLeft w:val="0"/>
              <w:marRight w:val="0"/>
              <w:marTop w:val="0"/>
              <w:marBottom w:val="0"/>
              <w:divBdr>
                <w:top w:val="none" w:sz="0" w:space="0" w:color="auto"/>
                <w:left w:val="none" w:sz="0" w:space="0" w:color="auto"/>
                <w:bottom w:val="none" w:sz="0" w:space="0" w:color="auto"/>
                <w:right w:val="none" w:sz="0" w:space="0" w:color="auto"/>
              </w:divBdr>
              <w:divsChild>
                <w:div w:id="454177776">
                  <w:marLeft w:val="0"/>
                  <w:marRight w:val="0"/>
                  <w:marTop w:val="0"/>
                  <w:marBottom w:val="0"/>
                  <w:divBdr>
                    <w:top w:val="none" w:sz="0" w:space="0" w:color="auto"/>
                    <w:left w:val="none" w:sz="0" w:space="0" w:color="auto"/>
                    <w:bottom w:val="none" w:sz="0" w:space="0" w:color="auto"/>
                    <w:right w:val="none" w:sz="0" w:space="0" w:color="auto"/>
                  </w:divBdr>
                  <w:divsChild>
                    <w:div w:id="32016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312539">
      <w:bodyDiv w:val="1"/>
      <w:marLeft w:val="0"/>
      <w:marRight w:val="0"/>
      <w:marTop w:val="0"/>
      <w:marBottom w:val="0"/>
      <w:divBdr>
        <w:top w:val="none" w:sz="0" w:space="0" w:color="auto"/>
        <w:left w:val="none" w:sz="0" w:space="0" w:color="auto"/>
        <w:bottom w:val="none" w:sz="0" w:space="0" w:color="auto"/>
        <w:right w:val="none" w:sz="0" w:space="0" w:color="auto"/>
      </w:divBdr>
      <w:divsChild>
        <w:div w:id="2054620730">
          <w:marLeft w:val="0"/>
          <w:marRight w:val="0"/>
          <w:marTop w:val="0"/>
          <w:marBottom w:val="0"/>
          <w:divBdr>
            <w:top w:val="none" w:sz="0" w:space="0" w:color="auto"/>
            <w:left w:val="none" w:sz="0" w:space="0" w:color="auto"/>
            <w:bottom w:val="none" w:sz="0" w:space="0" w:color="auto"/>
            <w:right w:val="none" w:sz="0" w:space="0" w:color="auto"/>
          </w:divBdr>
          <w:divsChild>
            <w:div w:id="465318068">
              <w:marLeft w:val="0"/>
              <w:marRight w:val="0"/>
              <w:marTop w:val="0"/>
              <w:marBottom w:val="0"/>
              <w:divBdr>
                <w:top w:val="none" w:sz="0" w:space="0" w:color="auto"/>
                <w:left w:val="none" w:sz="0" w:space="0" w:color="auto"/>
                <w:bottom w:val="none" w:sz="0" w:space="0" w:color="auto"/>
                <w:right w:val="none" w:sz="0" w:space="0" w:color="auto"/>
              </w:divBdr>
              <w:divsChild>
                <w:div w:id="222644293">
                  <w:marLeft w:val="0"/>
                  <w:marRight w:val="0"/>
                  <w:marTop w:val="0"/>
                  <w:marBottom w:val="0"/>
                  <w:divBdr>
                    <w:top w:val="none" w:sz="0" w:space="0" w:color="auto"/>
                    <w:left w:val="none" w:sz="0" w:space="0" w:color="auto"/>
                    <w:bottom w:val="none" w:sz="0" w:space="0" w:color="auto"/>
                    <w:right w:val="none" w:sz="0" w:space="0" w:color="auto"/>
                  </w:divBdr>
                  <w:divsChild>
                    <w:div w:id="76180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706827">
      <w:bodyDiv w:val="1"/>
      <w:marLeft w:val="0"/>
      <w:marRight w:val="0"/>
      <w:marTop w:val="0"/>
      <w:marBottom w:val="0"/>
      <w:divBdr>
        <w:top w:val="none" w:sz="0" w:space="0" w:color="auto"/>
        <w:left w:val="none" w:sz="0" w:space="0" w:color="auto"/>
        <w:bottom w:val="none" w:sz="0" w:space="0" w:color="auto"/>
        <w:right w:val="none" w:sz="0" w:space="0" w:color="auto"/>
      </w:divBdr>
    </w:div>
    <w:div w:id="1664549706">
      <w:bodyDiv w:val="1"/>
      <w:marLeft w:val="0"/>
      <w:marRight w:val="0"/>
      <w:marTop w:val="0"/>
      <w:marBottom w:val="0"/>
      <w:divBdr>
        <w:top w:val="none" w:sz="0" w:space="0" w:color="auto"/>
        <w:left w:val="none" w:sz="0" w:space="0" w:color="auto"/>
        <w:bottom w:val="none" w:sz="0" w:space="0" w:color="auto"/>
        <w:right w:val="none" w:sz="0" w:space="0" w:color="auto"/>
      </w:divBdr>
      <w:divsChild>
        <w:div w:id="2055303035">
          <w:marLeft w:val="0"/>
          <w:marRight w:val="0"/>
          <w:marTop w:val="0"/>
          <w:marBottom w:val="0"/>
          <w:divBdr>
            <w:top w:val="none" w:sz="0" w:space="0" w:color="auto"/>
            <w:left w:val="none" w:sz="0" w:space="0" w:color="auto"/>
            <w:bottom w:val="none" w:sz="0" w:space="0" w:color="auto"/>
            <w:right w:val="none" w:sz="0" w:space="0" w:color="auto"/>
          </w:divBdr>
          <w:divsChild>
            <w:div w:id="1095632643">
              <w:marLeft w:val="0"/>
              <w:marRight w:val="0"/>
              <w:marTop w:val="0"/>
              <w:marBottom w:val="0"/>
              <w:divBdr>
                <w:top w:val="none" w:sz="0" w:space="0" w:color="auto"/>
                <w:left w:val="none" w:sz="0" w:space="0" w:color="auto"/>
                <w:bottom w:val="none" w:sz="0" w:space="0" w:color="auto"/>
                <w:right w:val="none" w:sz="0" w:space="0" w:color="auto"/>
              </w:divBdr>
              <w:divsChild>
                <w:div w:id="141816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551705">
      <w:bodyDiv w:val="1"/>
      <w:marLeft w:val="0"/>
      <w:marRight w:val="0"/>
      <w:marTop w:val="0"/>
      <w:marBottom w:val="0"/>
      <w:divBdr>
        <w:top w:val="none" w:sz="0" w:space="0" w:color="auto"/>
        <w:left w:val="none" w:sz="0" w:space="0" w:color="auto"/>
        <w:bottom w:val="none" w:sz="0" w:space="0" w:color="auto"/>
        <w:right w:val="none" w:sz="0" w:space="0" w:color="auto"/>
      </w:divBdr>
    </w:div>
    <w:div w:id="1673801594">
      <w:bodyDiv w:val="1"/>
      <w:marLeft w:val="0"/>
      <w:marRight w:val="0"/>
      <w:marTop w:val="0"/>
      <w:marBottom w:val="0"/>
      <w:divBdr>
        <w:top w:val="none" w:sz="0" w:space="0" w:color="auto"/>
        <w:left w:val="none" w:sz="0" w:space="0" w:color="auto"/>
        <w:bottom w:val="none" w:sz="0" w:space="0" w:color="auto"/>
        <w:right w:val="none" w:sz="0" w:space="0" w:color="auto"/>
      </w:divBdr>
    </w:div>
    <w:div w:id="1753505186">
      <w:bodyDiv w:val="1"/>
      <w:marLeft w:val="0"/>
      <w:marRight w:val="0"/>
      <w:marTop w:val="0"/>
      <w:marBottom w:val="0"/>
      <w:divBdr>
        <w:top w:val="none" w:sz="0" w:space="0" w:color="auto"/>
        <w:left w:val="none" w:sz="0" w:space="0" w:color="auto"/>
        <w:bottom w:val="none" w:sz="0" w:space="0" w:color="auto"/>
        <w:right w:val="none" w:sz="0" w:space="0" w:color="auto"/>
      </w:divBdr>
      <w:divsChild>
        <w:div w:id="2108845463">
          <w:marLeft w:val="0"/>
          <w:marRight w:val="0"/>
          <w:marTop w:val="0"/>
          <w:marBottom w:val="0"/>
          <w:divBdr>
            <w:top w:val="none" w:sz="0" w:space="0" w:color="auto"/>
            <w:left w:val="none" w:sz="0" w:space="0" w:color="auto"/>
            <w:bottom w:val="none" w:sz="0" w:space="0" w:color="auto"/>
            <w:right w:val="none" w:sz="0" w:space="0" w:color="auto"/>
          </w:divBdr>
          <w:divsChild>
            <w:div w:id="2147383968">
              <w:marLeft w:val="0"/>
              <w:marRight w:val="0"/>
              <w:marTop w:val="0"/>
              <w:marBottom w:val="0"/>
              <w:divBdr>
                <w:top w:val="none" w:sz="0" w:space="0" w:color="auto"/>
                <w:left w:val="none" w:sz="0" w:space="0" w:color="auto"/>
                <w:bottom w:val="none" w:sz="0" w:space="0" w:color="auto"/>
                <w:right w:val="none" w:sz="0" w:space="0" w:color="auto"/>
              </w:divBdr>
              <w:divsChild>
                <w:div w:id="82755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131029">
      <w:bodyDiv w:val="1"/>
      <w:marLeft w:val="0"/>
      <w:marRight w:val="0"/>
      <w:marTop w:val="0"/>
      <w:marBottom w:val="0"/>
      <w:divBdr>
        <w:top w:val="none" w:sz="0" w:space="0" w:color="auto"/>
        <w:left w:val="none" w:sz="0" w:space="0" w:color="auto"/>
        <w:bottom w:val="none" w:sz="0" w:space="0" w:color="auto"/>
        <w:right w:val="none" w:sz="0" w:space="0" w:color="auto"/>
      </w:divBdr>
    </w:div>
    <w:div w:id="1787656231">
      <w:bodyDiv w:val="1"/>
      <w:marLeft w:val="0"/>
      <w:marRight w:val="0"/>
      <w:marTop w:val="0"/>
      <w:marBottom w:val="0"/>
      <w:divBdr>
        <w:top w:val="none" w:sz="0" w:space="0" w:color="auto"/>
        <w:left w:val="none" w:sz="0" w:space="0" w:color="auto"/>
        <w:bottom w:val="none" w:sz="0" w:space="0" w:color="auto"/>
        <w:right w:val="none" w:sz="0" w:space="0" w:color="auto"/>
      </w:divBdr>
    </w:div>
    <w:div w:id="1805124420">
      <w:bodyDiv w:val="1"/>
      <w:marLeft w:val="0"/>
      <w:marRight w:val="0"/>
      <w:marTop w:val="0"/>
      <w:marBottom w:val="0"/>
      <w:divBdr>
        <w:top w:val="none" w:sz="0" w:space="0" w:color="auto"/>
        <w:left w:val="none" w:sz="0" w:space="0" w:color="auto"/>
        <w:bottom w:val="none" w:sz="0" w:space="0" w:color="auto"/>
        <w:right w:val="none" w:sz="0" w:space="0" w:color="auto"/>
      </w:divBdr>
    </w:div>
    <w:div w:id="1824152060">
      <w:bodyDiv w:val="1"/>
      <w:marLeft w:val="0"/>
      <w:marRight w:val="0"/>
      <w:marTop w:val="0"/>
      <w:marBottom w:val="0"/>
      <w:divBdr>
        <w:top w:val="none" w:sz="0" w:space="0" w:color="auto"/>
        <w:left w:val="none" w:sz="0" w:space="0" w:color="auto"/>
        <w:bottom w:val="none" w:sz="0" w:space="0" w:color="auto"/>
        <w:right w:val="none" w:sz="0" w:space="0" w:color="auto"/>
      </w:divBdr>
      <w:divsChild>
        <w:div w:id="605118346">
          <w:marLeft w:val="0"/>
          <w:marRight w:val="0"/>
          <w:marTop w:val="0"/>
          <w:marBottom w:val="0"/>
          <w:divBdr>
            <w:top w:val="single" w:sz="2" w:space="0" w:color="E3E3E3"/>
            <w:left w:val="single" w:sz="2" w:space="0" w:color="E3E3E3"/>
            <w:bottom w:val="single" w:sz="2" w:space="0" w:color="E3E3E3"/>
            <w:right w:val="single" w:sz="2" w:space="0" w:color="E3E3E3"/>
          </w:divBdr>
          <w:divsChild>
            <w:div w:id="1876430389">
              <w:marLeft w:val="0"/>
              <w:marRight w:val="0"/>
              <w:marTop w:val="0"/>
              <w:marBottom w:val="0"/>
              <w:divBdr>
                <w:top w:val="single" w:sz="2" w:space="0" w:color="E3E3E3"/>
                <w:left w:val="single" w:sz="2" w:space="0" w:color="E3E3E3"/>
                <w:bottom w:val="single" w:sz="2" w:space="0" w:color="E3E3E3"/>
                <w:right w:val="single" w:sz="2" w:space="0" w:color="E3E3E3"/>
              </w:divBdr>
              <w:divsChild>
                <w:div w:id="8000789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1527932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45169796">
      <w:bodyDiv w:val="1"/>
      <w:marLeft w:val="0"/>
      <w:marRight w:val="0"/>
      <w:marTop w:val="0"/>
      <w:marBottom w:val="0"/>
      <w:divBdr>
        <w:top w:val="none" w:sz="0" w:space="0" w:color="auto"/>
        <w:left w:val="none" w:sz="0" w:space="0" w:color="auto"/>
        <w:bottom w:val="none" w:sz="0" w:space="0" w:color="auto"/>
        <w:right w:val="none" w:sz="0" w:space="0" w:color="auto"/>
      </w:divBdr>
      <w:divsChild>
        <w:div w:id="883130296">
          <w:marLeft w:val="0"/>
          <w:marRight w:val="0"/>
          <w:marTop w:val="0"/>
          <w:marBottom w:val="0"/>
          <w:divBdr>
            <w:top w:val="none" w:sz="0" w:space="0" w:color="auto"/>
            <w:left w:val="none" w:sz="0" w:space="0" w:color="auto"/>
            <w:bottom w:val="none" w:sz="0" w:space="0" w:color="auto"/>
            <w:right w:val="none" w:sz="0" w:space="0" w:color="auto"/>
          </w:divBdr>
          <w:divsChild>
            <w:div w:id="1198852378">
              <w:marLeft w:val="0"/>
              <w:marRight w:val="0"/>
              <w:marTop w:val="0"/>
              <w:marBottom w:val="0"/>
              <w:divBdr>
                <w:top w:val="none" w:sz="0" w:space="0" w:color="auto"/>
                <w:left w:val="none" w:sz="0" w:space="0" w:color="auto"/>
                <w:bottom w:val="none" w:sz="0" w:space="0" w:color="auto"/>
                <w:right w:val="none" w:sz="0" w:space="0" w:color="auto"/>
              </w:divBdr>
              <w:divsChild>
                <w:div w:id="61140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749777">
      <w:bodyDiv w:val="1"/>
      <w:marLeft w:val="0"/>
      <w:marRight w:val="0"/>
      <w:marTop w:val="0"/>
      <w:marBottom w:val="0"/>
      <w:divBdr>
        <w:top w:val="none" w:sz="0" w:space="0" w:color="auto"/>
        <w:left w:val="none" w:sz="0" w:space="0" w:color="auto"/>
        <w:bottom w:val="none" w:sz="0" w:space="0" w:color="auto"/>
        <w:right w:val="none" w:sz="0" w:space="0" w:color="auto"/>
      </w:divBdr>
    </w:div>
    <w:div w:id="1854563557">
      <w:bodyDiv w:val="1"/>
      <w:marLeft w:val="0"/>
      <w:marRight w:val="0"/>
      <w:marTop w:val="0"/>
      <w:marBottom w:val="0"/>
      <w:divBdr>
        <w:top w:val="none" w:sz="0" w:space="0" w:color="auto"/>
        <w:left w:val="none" w:sz="0" w:space="0" w:color="auto"/>
        <w:bottom w:val="none" w:sz="0" w:space="0" w:color="auto"/>
        <w:right w:val="none" w:sz="0" w:space="0" w:color="auto"/>
      </w:divBdr>
    </w:div>
    <w:div w:id="1859126012">
      <w:bodyDiv w:val="1"/>
      <w:marLeft w:val="0"/>
      <w:marRight w:val="0"/>
      <w:marTop w:val="0"/>
      <w:marBottom w:val="0"/>
      <w:divBdr>
        <w:top w:val="none" w:sz="0" w:space="0" w:color="auto"/>
        <w:left w:val="none" w:sz="0" w:space="0" w:color="auto"/>
        <w:bottom w:val="none" w:sz="0" w:space="0" w:color="auto"/>
        <w:right w:val="none" w:sz="0" w:space="0" w:color="auto"/>
      </w:divBdr>
      <w:divsChild>
        <w:div w:id="1475488413">
          <w:marLeft w:val="0"/>
          <w:marRight w:val="0"/>
          <w:marTop w:val="0"/>
          <w:marBottom w:val="0"/>
          <w:divBdr>
            <w:top w:val="none" w:sz="0" w:space="0" w:color="auto"/>
            <w:left w:val="none" w:sz="0" w:space="0" w:color="auto"/>
            <w:bottom w:val="none" w:sz="0" w:space="0" w:color="auto"/>
            <w:right w:val="none" w:sz="0" w:space="0" w:color="auto"/>
          </w:divBdr>
          <w:divsChild>
            <w:div w:id="437021475">
              <w:marLeft w:val="0"/>
              <w:marRight w:val="0"/>
              <w:marTop w:val="0"/>
              <w:marBottom w:val="0"/>
              <w:divBdr>
                <w:top w:val="none" w:sz="0" w:space="0" w:color="auto"/>
                <w:left w:val="none" w:sz="0" w:space="0" w:color="auto"/>
                <w:bottom w:val="none" w:sz="0" w:space="0" w:color="auto"/>
                <w:right w:val="none" w:sz="0" w:space="0" w:color="auto"/>
              </w:divBdr>
              <w:divsChild>
                <w:div w:id="17521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941712">
      <w:bodyDiv w:val="1"/>
      <w:marLeft w:val="0"/>
      <w:marRight w:val="0"/>
      <w:marTop w:val="0"/>
      <w:marBottom w:val="0"/>
      <w:divBdr>
        <w:top w:val="none" w:sz="0" w:space="0" w:color="auto"/>
        <w:left w:val="none" w:sz="0" w:space="0" w:color="auto"/>
        <w:bottom w:val="none" w:sz="0" w:space="0" w:color="auto"/>
        <w:right w:val="none" w:sz="0" w:space="0" w:color="auto"/>
      </w:divBdr>
    </w:div>
    <w:div w:id="1887835183">
      <w:bodyDiv w:val="1"/>
      <w:marLeft w:val="0"/>
      <w:marRight w:val="0"/>
      <w:marTop w:val="0"/>
      <w:marBottom w:val="0"/>
      <w:divBdr>
        <w:top w:val="none" w:sz="0" w:space="0" w:color="auto"/>
        <w:left w:val="none" w:sz="0" w:space="0" w:color="auto"/>
        <w:bottom w:val="none" w:sz="0" w:space="0" w:color="auto"/>
        <w:right w:val="none" w:sz="0" w:space="0" w:color="auto"/>
      </w:divBdr>
    </w:div>
    <w:div w:id="1893149806">
      <w:bodyDiv w:val="1"/>
      <w:marLeft w:val="0"/>
      <w:marRight w:val="0"/>
      <w:marTop w:val="0"/>
      <w:marBottom w:val="0"/>
      <w:divBdr>
        <w:top w:val="none" w:sz="0" w:space="0" w:color="auto"/>
        <w:left w:val="none" w:sz="0" w:space="0" w:color="auto"/>
        <w:bottom w:val="none" w:sz="0" w:space="0" w:color="auto"/>
        <w:right w:val="none" w:sz="0" w:space="0" w:color="auto"/>
      </w:divBdr>
    </w:div>
    <w:div w:id="1905021033">
      <w:bodyDiv w:val="1"/>
      <w:marLeft w:val="0"/>
      <w:marRight w:val="0"/>
      <w:marTop w:val="0"/>
      <w:marBottom w:val="0"/>
      <w:divBdr>
        <w:top w:val="none" w:sz="0" w:space="0" w:color="auto"/>
        <w:left w:val="none" w:sz="0" w:space="0" w:color="auto"/>
        <w:bottom w:val="none" w:sz="0" w:space="0" w:color="auto"/>
        <w:right w:val="none" w:sz="0" w:space="0" w:color="auto"/>
      </w:divBdr>
    </w:div>
    <w:div w:id="1952322033">
      <w:bodyDiv w:val="1"/>
      <w:marLeft w:val="0"/>
      <w:marRight w:val="0"/>
      <w:marTop w:val="0"/>
      <w:marBottom w:val="0"/>
      <w:divBdr>
        <w:top w:val="none" w:sz="0" w:space="0" w:color="auto"/>
        <w:left w:val="none" w:sz="0" w:space="0" w:color="auto"/>
        <w:bottom w:val="none" w:sz="0" w:space="0" w:color="auto"/>
        <w:right w:val="none" w:sz="0" w:space="0" w:color="auto"/>
      </w:divBdr>
    </w:div>
    <w:div w:id="1986011186">
      <w:bodyDiv w:val="1"/>
      <w:marLeft w:val="0"/>
      <w:marRight w:val="0"/>
      <w:marTop w:val="0"/>
      <w:marBottom w:val="0"/>
      <w:divBdr>
        <w:top w:val="none" w:sz="0" w:space="0" w:color="auto"/>
        <w:left w:val="none" w:sz="0" w:space="0" w:color="auto"/>
        <w:bottom w:val="none" w:sz="0" w:space="0" w:color="auto"/>
        <w:right w:val="none" w:sz="0" w:space="0" w:color="auto"/>
      </w:divBdr>
      <w:divsChild>
        <w:div w:id="1639874455">
          <w:marLeft w:val="0"/>
          <w:marRight w:val="0"/>
          <w:marTop w:val="0"/>
          <w:marBottom w:val="0"/>
          <w:divBdr>
            <w:top w:val="none" w:sz="0" w:space="0" w:color="auto"/>
            <w:left w:val="none" w:sz="0" w:space="0" w:color="auto"/>
            <w:bottom w:val="none" w:sz="0" w:space="0" w:color="auto"/>
            <w:right w:val="none" w:sz="0" w:space="0" w:color="auto"/>
          </w:divBdr>
          <w:divsChild>
            <w:div w:id="145174954">
              <w:marLeft w:val="0"/>
              <w:marRight w:val="0"/>
              <w:marTop w:val="0"/>
              <w:marBottom w:val="0"/>
              <w:divBdr>
                <w:top w:val="none" w:sz="0" w:space="0" w:color="auto"/>
                <w:left w:val="none" w:sz="0" w:space="0" w:color="auto"/>
                <w:bottom w:val="none" w:sz="0" w:space="0" w:color="auto"/>
                <w:right w:val="none" w:sz="0" w:space="0" w:color="auto"/>
              </w:divBdr>
              <w:divsChild>
                <w:div w:id="1208568277">
                  <w:marLeft w:val="0"/>
                  <w:marRight w:val="0"/>
                  <w:marTop w:val="0"/>
                  <w:marBottom w:val="0"/>
                  <w:divBdr>
                    <w:top w:val="none" w:sz="0" w:space="0" w:color="auto"/>
                    <w:left w:val="none" w:sz="0" w:space="0" w:color="auto"/>
                    <w:bottom w:val="none" w:sz="0" w:space="0" w:color="auto"/>
                    <w:right w:val="none" w:sz="0" w:space="0" w:color="auto"/>
                  </w:divBdr>
                  <w:divsChild>
                    <w:div w:id="115737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434708">
      <w:bodyDiv w:val="1"/>
      <w:marLeft w:val="0"/>
      <w:marRight w:val="0"/>
      <w:marTop w:val="0"/>
      <w:marBottom w:val="0"/>
      <w:divBdr>
        <w:top w:val="none" w:sz="0" w:space="0" w:color="auto"/>
        <w:left w:val="none" w:sz="0" w:space="0" w:color="auto"/>
        <w:bottom w:val="none" w:sz="0" w:space="0" w:color="auto"/>
        <w:right w:val="none" w:sz="0" w:space="0" w:color="auto"/>
      </w:divBdr>
      <w:divsChild>
        <w:div w:id="869731135">
          <w:marLeft w:val="0"/>
          <w:marRight w:val="0"/>
          <w:marTop w:val="0"/>
          <w:marBottom w:val="0"/>
          <w:divBdr>
            <w:top w:val="none" w:sz="0" w:space="0" w:color="auto"/>
            <w:left w:val="none" w:sz="0" w:space="0" w:color="auto"/>
            <w:bottom w:val="none" w:sz="0" w:space="0" w:color="auto"/>
            <w:right w:val="none" w:sz="0" w:space="0" w:color="auto"/>
          </w:divBdr>
          <w:divsChild>
            <w:div w:id="676732978">
              <w:marLeft w:val="0"/>
              <w:marRight w:val="0"/>
              <w:marTop w:val="0"/>
              <w:marBottom w:val="0"/>
              <w:divBdr>
                <w:top w:val="none" w:sz="0" w:space="0" w:color="auto"/>
                <w:left w:val="none" w:sz="0" w:space="0" w:color="auto"/>
                <w:bottom w:val="none" w:sz="0" w:space="0" w:color="auto"/>
                <w:right w:val="none" w:sz="0" w:space="0" w:color="auto"/>
              </w:divBdr>
              <w:divsChild>
                <w:div w:id="1049263968">
                  <w:marLeft w:val="0"/>
                  <w:marRight w:val="0"/>
                  <w:marTop w:val="0"/>
                  <w:marBottom w:val="0"/>
                  <w:divBdr>
                    <w:top w:val="none" w:sz="0" w:space="0" w:color="auto"/>
                    <w:left w:val="none" w:sz="0" w:space="0" w:color="auto"/>
                    <w:bottom w:val="none" w:sz="0" w:space="0" w:color="auto"/>
                    <w:right w:val="none" w:sz="0" w:space="0" w:color="auto"/>
                  </w:divBdr>
                  <w:divsChild>
                    <w:div w:id="164092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059300">
      <w:bodyDiv w:val="1"/>
      <w:marLeft w:val="0"/>
      <w:marRight w:val="0"/>
      <w:marTop w:val="0"/>
      <w:marBottom w:val="0"/>
      <w:divBdr>
        <w:top w:val="none" w:sz="0" w:space="0" w:color="auto"/>
        <w:left w:val="none" w:sz="0" w:space="0" w:color="auto"/>
        <w:bottom w:val="none" w:sz="0" w:space="0" w:color="auto"/>
        <w:right w:val="none" w:sz="0" w:space="0" w:color="auto"/>
      </w:divBdr>
      <w:divsChild>
        <w:div w:id="553322550">
          <w:marLeft w:val="0"/>
          <w:marRight w:val="0"/>
          <w:marTop w:val="0"/>
          <w:marBottom w:val="0"/>
          <w:divBdr>
            <w:top w:val="none" w:sz="0" w:space="0" w:color="auto"/>
            <w:left w:val="none" w:sz="0" w:space="0" w:color="auto"/>
            <w:bottom w:val="none" w:sz="0" w:space="0" w:color="auto"/>
            <w:right w:val="none" w:sz="0" w:space="0" w:color="auto"/>
          </w:divBdr>
          <w:divsChild>
            <w:div w:id="835727751">
              <w:marLeft w:val="0"/>
              <w:marRight w:val="0"/>
              <w:marTop w:val="0"/>
              <w:marBottom w:val="0"/>
              <w:divBdr>
                <w:top w:val="none" w:sz="0" w:space="0" w:color="auto"/>
                <w:left w:val="none" w:sz="0" w:space="0" w:color="auto"/>
                <w:bottom w:val="none" w:sz="0" w:space="0" w:color="auto"/>
                <w:right w:val="none" w:sz="0" w:space="0" w:color="auto"/>
              </w:divBdr>
              <w:divsChild>
                <w:div w:id="98035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260198">
      <w:bodyDiv w:val="1"/>
      <w:marLeft w:val="0"/>
      <w:marRight w:val="0"/>
      <w:marTop w:val="0"/>
      <w:marBottom w:val="0"/>
      <w:divBdr>
        <w:top w:val="none" w:sz="0" w:space="0" w:color="auto"/>
        <w:left w:val="none" w:sz="0" w:space="0" w:color="auto"/>
        <w:bottom w:val="none" w:sz="0" w:space="0" w:color="auto"/>
        <w:right w:val="none" w:sz="0" w:space="0" w:color="auto"/>
      </w:divBdr>
      <w:divsChild>
        <w:div w:id="1327855991">
          <w:marLeft w:val="0"/>
          <w:marRight w:val="0"/>
          <w:marTop w:val="0"/>
          <w:marBottom w:val="0"/>
          <w:divBdr>
            <w:top w:val="none" w:sz="0" w:space="0" w:color="auto"/>
            <w:left w:val="none" w:sz="0" w:space="0" w:color="auto"/>
            <w:bottom w:val="none" w:sz="0" w:space="0" w:color="auto"/>
            <w:right w:val="none" w:sz="0" w:space="0" w:color="auto"/>
          </w:divBdr>
          <w:divsChild>
            <w:div w:id="1065880972">
              <w:marLeft w:val="0"/>
              <w:marRight w:val="0"/>
              <w:marTop w:val="0"/>
              <w:marBottom w:val="0"/>
              <w:divBdr>
                <w:top w:val="none" w:sz="0" w:space="0" w:color="auto"/>
                <w:left w:val="none" w:sz="0" w:space="0" w:color="auto"/>
                <w:bottom w:val="none" w:sz="0" w:space="0" w:color="auto"/>
                <w:right w:val="none" w:sz="0" w:space="0" w:color="auto"/>
              </w:divBdr>
              <w:divsChild>
                <w:div w:id="1388339485">
                  <w:marLeft w:val="0"/>
                  <w:marRight w:val="0"/>
                  <w:marTop w:val="0"/>
                  <w:marBottom w:val="0"/>
                  <w:divBdr>
                    <w:top w:val="none" w:sz="0" w:space="0" w:color="auto"/>
                    <w:left w:val="none" w:sz="0" w:space="0" w:color="auto"/>
                    <w:bottom w:val="none" w:sz="0" w:space="0" w:color="auto"/>
                    <w:right w:val="none" w:sz="0" w:space="0" w:color="auto"/>
                  </w:divBdr>
                  <w:divsChild>
                    <w:div w:id="892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591771">
      <w:bodyDiv w:val="1"/>
      <w:marLeft w:val="0"/>
      <w:marRight w:val="0"/>
      <w:marTop w:val="0"/>
      <w:marBottom w:val="0"/>
      <w:divBdr>
        <w:top w:val="none" w:sz="0" w:space="0" w:color="auto"/>
        <w:left w:val="none" w:sz="0" w:space="0" w:color="auto"/>
        <w:bottom w:val="none" w:sz="0" w:space="0" w:color="auto"/>
        <w:right w:val="none" w:sz="0" w:space="0" w:color="auto"/>
      </w:divBdr>
    </w:div>
    <w:div w:id="2046562304">
      <w:bodyDiv w:val="1"/>
      <w:marLeft w:val="0"/>
      <w:marRight w:val="0"/>
      <w:marTop w:val="0"/>
      <w:marBottom w:val="0"/>
      <w:divBdr>
        <w:top w:val="none" w:sz="0" w:space="0" w:color="auto"/>
        <w:left w:val="none" w:sz="0" w:space="0" w:color="auto"/>
        <w:bottom w:val="none" w:sz="0" w:space="0" w:color="auto"/>
        <w:right w:val="none" w:sz="0" w:space="0" w:color="auto"/>
      </w:divBdr>
    </w:div>
    <w:div w:id="2077050190">
      <w:bodyDiv w:val="1"/>
      <w:marLeft w:val="0"/>
      <w:marRight w:val="0"/>
      <w:marTop w:val="0"/>
      <w:marBottom w:val="0"/>
      <w:divBdr>
        <w:top w:val="none" w:sz="0" w:space="0" w:color="auto"/>
        <w:left w:val="none" w:sz="0" w:space="0" w:color="auto"/>
        <w:bottom w:val="none" w:sz="0" w:space="0" w:color="auto"/>
        <w:right w:val="none" w:sz="0" w:space="0" w:color="auto"/>
      </w:divBdr>
    </w:div>
    <w:div w:id="2105684905">
      <w:bodyDiv w:val="1"/>
      <w:marLeft w:val="0"/>
      <w:marRight w:val="0"/>
      <w:marTop w:val="0"/>
      <w:marBottom w:val="0"/>
      <w:divBdr>
        <w:top w:val="none" w:sz="0" w:space="0" w:color="auto"/>
        <w:left w:val="none" w:sz="0" w:space="0" w:color="auto"/>
        <w:bottom w:val="none" w:sz="0" w:space="0" w:color="auto"/>
        <w:right w:val="none" w:sz="0" w:space="0" w:color="auto"/>
      </w:divBdr>
    </w:div>
    <w:div w:id="2106075605">
      <w:bodyDiv w:val="1"/>
      <w:marLeft w:val="0"/>
      <w:marRight w:val="0"/>
      <w:marTop w:val="0"/>
      <w:marBottom w:val="0"/>
      <w:divBdr>
        <w:top w:val="none" w:sz="0" w:space="0" w:color="auto"/>
        <w:left w:val="none" w:sz="0" w:space="0" w:color="auto"/>
        <w:bottom w:val="none" w:sz="0" w:space="0" w:color="auto"/>
        <w:right w:val="none" w:sz="0" w:space="0" w:color="auto"/>
      </w:divBdr>
      <w:divsChild>
        <w:div w:id="1470634736">
          <w:marLeft w:val="0"/>
          <w:marRight w:val="0"/>
          <w:marTop w:val="0"/>
          <w:marBottom w:val="0"/>
          <w:divBdr>
            <w:top w:val="none" w:sz="0" w:space="0" w:color="auto"/>
            <w:left w:val="none" w:sz="0" w:space="0" w:color="auto"/>
            <w:bottom w:val="none" w:sz="0" w:space="0" w:color="auto"/>
            <w:right w:val="none" w:sz="0" w:space="0" w:color="auto"/>
          </w:divBdr>
          <w:divsChild>
            <w:div w:id="222911447">
              <w:marLeft w:val="0"/>
              <w:marRight w:val="0"/>
              <w:marTop w:val="0"/>
              <w:marBottom w:val="0"/>
              <w:divBdr>
                <w:top w:val="none" w:sz="0" w:space="0" w:color="auto"/>
                <w:left w:val="none" w:sz="0" w:space="0" w:color="auto"/>
                <w:bottom w:val="none" w:sz="0" w:space="0" w:color="auto"/>
                <w:right w:val="none" w:sz="0" w:space="0" w:color="auto"/>
              </w:divBdr>
              <w:divsChild>
                <w:div w:id="847404963">
                  <w:marLeft w:val="0"/>
                  <w:marRight w:val="0"/>
                  <w:marTop w:val="0"/>
                  <w:marBottom w:val="0"/>
                  <w:divBdr>
                    <w:top w:val="none" w:sz="0" w:space="0" w:color="auto"/>
                    <w:left w:val="none" w:sz="0" w:space="0" w:color="auto"/>
                    <w:bottom w:val="none" w:sz="0" w:space="0" w:color="auto"/>
                    <w:right w:val="none" w:sz="0" w:space="0" w:color="auto"/>
                  </w:divBdr>
                  <w:divsChild>
                    <w:div w:id="137214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132910">
      <w:bodyDiv w:val="1"/>
      <w:marLeft w:val="0"/>
      <w:marRight w:val="0"/>
      <w:marTop w:val="0"/>
      <w:marBottom w:val="0"/>
      <w:divBdr>
        <w:top w:val="none" w:sz="0" w:space="0" w:color="auto"/>
        <w:left w:val="none" w:sz="0" w:space="0" w:color="auto"/>
        <w:bottom w:val="none" w:sz="0" w:space="0" w:color="auto"/>
        <w:right w:val="none" w:sz="0" w:space="0" w:color="auto"/>
      </w:divBdr>
    </w:div>
    <w:div w:id="2128308833">
      <w:bodyDiv w:val="1"/>
      <w:marLeft w:val="0"/>
      <w:marRight w:val="0"/>
      <w:marTop w:val="0"/>
      <w:marBottom w:val="0"/>
      <w:divBdr>
        <w:top w:val="none" w:sz="0" w:space="0" w:color="auto"/>
        <w:left w:val="none" w:sz="0" w:space="0" w:color="auto"/>
        <w:bottom w:val="none" w:sz="0" w:space="0" w:color="auto"/>
        <w:right w:val="none" w:sz="0" w:space="0" w:color="auto"/>
      </w:divBdr>
      <w:divsChild>
        <w:div w:id="1859925589">
          <w:marLeft w:val="0"/>
          <w:marRight w:val="0"/>
          <w:marTop w:val="0"/>
          <w:marBottom w:val="0"/>
          <w:divBdr>
            <w:top w:val="none" w:sz="0" w:space="0" w:color="auto"/>
            <w:left w:val="none" w:sz="0" w:space="0" w:color="auto"/>
            <w:bottom w:val="none" w:sz="0" w:space="0" w:color="auto"/>
            <w:right w:val="none" w:sz="0" w:space="0" w:color="auto"/>
          </w:divBdr>
          <w:divsChild>
            <w:div w:id="389117953">
              <w:marLeft w:val="0"/>
              <w:marRight w:val="0"/>
              <w:marTop w:val="0"/>
              <w:marBottom w:val="0"/>
              <w:divBdr>
                <w:top w:val="none" w:sz="0" w:space="0" w:color="auto"/>
                <w:left w:val="none" w:sz="0" w:space="0" w:color="auto"/>
                <w:bottom w:val="none" w:sz="0" w:space="0" w:color="auto"/>
                <w:right w:val="none" w:sz="0" w:space="0" w:color="auto"/>
              </w:divBdr>
              <w:divsChild>
                <w:div w:id="1223059410">
                  <w:marLeft w:val="0"/>
                  <w:marRight w:val="0"/>
                  <w:marTop w:val="0"/>
                  <w:marBottom w:val="0"/>
                  <w:divBdr>
                    <w:top w:val="none" w:sz="0" w:space="0" w:color="auto"/>
                    <w:left w:val="none" w:sz="0" w:space="0" w:color="auto"/>
                    <w:bottom w:val="none" w:sz="0" w:space="0" w:color="auto"/>
                    <w:right w:val="none" w:sz="0" w:space="0" w:color="auto"/>
                  </w:divBdr>
                  <w:divsChild>
                    <w:div w:id="5002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746727">
      <w:bodyDiv w:val="1"/>
      <w:marLeft w:val="0"/>
      <w:marRight w:val="0"/>
      <w:marTop w:val="0"/>
      <w:marBottom w:val="0"/>
      <w:divBdr>
        <w:top w:val="none" w:sz="0" w:space="0" w:color="auto"/>
        <w:left w:val="none" w:sz="0" w:space="0" w:color="auto"/>
        <w:bottom w:val="none" w:sz="0" w:space="0" w:color="auto"/>
        <w:right w:val="none" w:sz="0" w:space="0" w:color="auto"/>
      </w:divBdr>
      <w:divsChild>
        <w:div w:id="980307276">
          <w:marLeft w:val="0"/>
          <w:marRight w:val="0"/>
          <w:marTop w:val="0"/>
          <w:marBottom w:val="0"/>
          <w:divBdr>
            <w:top w:val="none" w:sz="0" w:space="0" w:color="auto"/>
            <w:left w:val="none" w:sz="0" w:space="0" w:color="auto"/>
            <w:bottom w:val="none" w:sz="0" w:space="0" w:color="auto"/>
            <w:right w:val="none" w:sz="0" w:space="0" w:color="auto"/>
          </w:divBdr>
          <w:divsChild>
            <w:div w:id="566844387">
              <w:marLeft w:val="0"/>
              <w:marRight w:val="0"/>
              <w:marTop w:val="0"/>
              <w:marBottom w:val="0"/>
              <w:divBdr>
                <w:top w:val="none" w:sz="0" w:space="0" w:color="auto"/>
                <w:left w:val="none" w:sz="0" w:space="0" w:color="auto"/>
                <w:bottom w:val="none" w:sz="0" w:space="0" w:color="auto"/>
                <w:right w:val="none" w:sz="0" w:space="0" w:color="auto"/>
              </w:divBdr>
              <w:divsChild>
                <w:div w:id="21067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99910">
      <w:bodyDiv w:val="1"/>
      <w:marLeft w:val="0"/>
      <w:marRight w:val="0"/>
      <w:marTop w:val="0"/>
      <w:marBottom w:val="0"/>
      <w:divBdr>
        <w:top w:val="none" w:sz="0" w:space="0" w:color="auto"/>
        <w:left w:val="none" w:sz="0" w:space="0" w:color="auto"/>
        <w:bottom w:val="none" w:sz="0" w:space="0" w:color="auto"/>
        <w:right w:val="none" w:sz="0" w:space="0" w:color="auto"/>
      </w:divBdr>
    </w:div>
    <w:div w:id="2144082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035D5-4E2B-496F-AB11-DFE96BD96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6232</Words>
  <Characters>33656</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Flavio Bojikian</dc:creator>
  <cp:keywords/>
  <dc:description/>
  <cp:lastModifiedBy>Neusa Bojikian</cp:lastModifiedBy>
  <cp:revision>2</cp:revision>
  <dcterms:created xsi:type="dcterms:W3CDTF">2024-11-06T00:02:00Z</dcterms:created>
  <dcterms:modified xsi:type="dcterms:W3CDTF">2024-11-06T00:02:00Z</dcterms:modified>
</cp:coreProperties>
</file>